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4326164" w:history="1">
        <w:r>
          <w:rPr>
            <w:rStyle w:val="Hiperhivatkozs"/>
            <w:noProof/>
            <w:lang w:bidi="ar-SA"/>
          </w:rPr>
          <w:t>1. Introduction</w:t>
        </w:r>
        <w:r>
          <w:rPr>
            <w:noProof/>
            <w:webHidden/>
          </w:rPr>
          <w:tab/>
        </w:r>
        <w:r>
          <w:rPr>
            <w:noProof/>
            <w:webHidden/>
          </w:rPr>
          <w:fldChar w:fldCharType="begin"/>
        </w:r>
        <w:r>
          <w:rPr>
            <w:noProof/>
            <w:webHidden/>
          </w:rPr>
          <w:instrText xml:space="preserve"> PAGEREF _Toc204326164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5"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_Toc204326165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6" w:history="1">
        <w:r>
          <w:rPr>
            <w:rStyle w:val="Hiperhivatkozs"/>
            <w:noProof/>
            <w:lang w:bidi="ar-SA"/>
          </w:rPr>
          <w:t>1.2. Coverage</w:t>
        </w:r>
        <w:r>
          <w:rPr>
            <w:noProof/>
            <w:webHidden/>
          </w:rPr>
          <w:tab/>
        </w:r>
        <w:r>
          <w:rPr>
            <w:noProof/>
            <w:webHidden/>
          </w:rPr>
          <w:fldChar w:fldCharType="begin"/>
        </w:r>
        <w:r>
          <w:rPr>
            <w:noProof/>
            <w:webHidden/>
          </w:rPr>
          <w:instrText xml:space="preserve"> PAGEREF _Toc204326166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7" w:history="1">
        <w:r>
          <w:rPr>
            <w:rStyle w:val="Hiperhivatkozs"/>
            <w:noProof/>
            <w:lang w:bidi="ar-SA"/>
          </w:rPr>
          <w:t>1.3. Abbreviations</w:t>
        </w:r>
        <w:r>
          <w:rPr>
            <w:noProof/>
            <w:webHidden/>
          </w:rPr>
          <w:tab/>
        </w:r>
        <w:r>
          <w:rPr>
            <w:noProof/>
            <w:webHidden/>
          </w:rPr>
          <w:fldChar w:fldCharType="begin"/>
        </w:r>
        <w:r>
          <w:rPr>
            <w:noProof/>
            <w:webHidden/>
          </w:rPr>
          <w:instrText xml:space="preserve"> PAGEREF _Toc204326167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8"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_Toc204326168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69"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_Toc204326169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70"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_Toc204326170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1"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_Toc204326171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2"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_Toc204326172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3"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_Toc204326173 \h </w:instrText>
        </w:r>
        <w:r>
          <w:rPr>
            <w:noProof/>
            <w:webHidden/>
          </w:rPr>
        </w:r>
        <w:r>
          <w:rPr>
            <w:noProof/>
            <w:webHidden/>
          </w:rPr>
          <w:fldChar w:fldCharType="separate"/>
        </w:r>
        <w:r>
          <w:rPr>
            <w:noProof/>
            <w:webHidden/>
          </w:rPr>
          <w:t>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174"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_Toc204326174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75" w:history="1">
        <w:r>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_Toc204326175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6"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_Toc204326176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77" w:history="1">
        <w:r>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_Toc204326177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78"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_Toc204326178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79" w:history="1">
        <w:r>
          <w:rPr>
            <w:rStyle w:val="Hiperhivatkozs"/>
            <w:noProof/>
            <w:lang w:bidi="ar-SA"/>
          </w:rPr>
          <w:t>2.3. The elusive grapheme</w:t>
        </w:r>
        <w:r>
          <w:rPr>
            <w:noProof/>
            <w:webHidden/>
          </w:rPr>
          <w:tab/>
        </w:r>
        <w:r>
          <w:rPr>
            <w:noProof/>
            <w:webHidden/>
          </w:rPr>
          <w:fldChar w:fldCharType="begin"/>
        </w:r>
        <w:r>
          <w:rPr>
            <w:noProof/>
            <w:webHidden/>
          </w:rPr>
          <w:instrText xml:space="preserve"> PAGEREF _Toc204326179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0"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_Toc204326180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1"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_Toc204326181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82"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_Toc204326182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83"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_Toc204326183 \h </w:instrText>
        </w:r>
        <w:r>
          <w:rPr>
            <w:noProof/>
            <w:webHidden/>
          </w:rPr>
        </w:r>
        <w:r>
          <w:rPr>
            <w:noProof/>
            <w:webHidden/>
          </w:rPr>
          <w:fldChar w:fldCharType="separate"/>
        </w:r>
        <w:r>
          <w:rPr>
            <w:noProof/>
            <w:webHidden/>
          </w:rPr>
          <w:t>10</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84" w:history="1">
        <w:r>
          <w:rPr>
            <w:rStyle w:val="Hiperhivatkozs"/>
            <w:noProof/>
          </w:rPr>
          <w:t>2.4. Graphic structures and their elements</w:t>
        </w:r>
        <w:r>
          <w:rPr>
            <w:noProof/>
            <w:webHidden/>
          </w:rPr>
          <w:tab/>
        </w:r>
        <w:r>
          <w:rPr>
            <w:noProof/>
            <w:webHidden/>
          </w:rPr>
          <w:fldChar w:fldCharType="begin"/>
        </w:r>
        <w:r>
          <w:rPr>
            <w:noProof/>
            <w:webHidden/>
          </w:rPr>
          <w:instrText xml:space="preserve"> PAGEREF _Toc204326184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5" w:history="1">
        <w:r>
          <w:rPr>
            <w:rStyle w:val="Hiperhivatkozs"/>
            <w:noProof/>
          </w:rPr>
          <w:t>2.4.1. Characters and glyphs</w:t>
        </w:r>
        <w:r>
          <w:rPr>
            <w:noProof/>
            <w:webHidden/>
          </w:rPr>
          <w:tab/>
        </w:r>
        <w:r>
          <w:rPr>
            <w:noProof/>
            <w:webHidden/>
          </w:rPr>
          <w:fldChar w:fldCharType="begin"/>
        </w:r>
        <w:r>
          <w:rPr>
            <w:noProof/>
            <w:webHidden/>
          </w:rPr>
          <w:instrText xml:space="preserve"> PAGEREF _Toc204326185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6" w:history="1">
        <w:r>
          <w:rPr>
            <w:rStyle w:val="Hiperhivatkozs"/>
            <w:noProof/>
          </w:rPr>
          <w:t>2.4.2. Polygraphy</w:t>
        </w:r>
        <w:r>
          <w:rPr>
            <w:noProof/>
            <w:webHidden/>
          </w:rPr>
          <w:tab/>
        </w:r>
        <w:r>
          <w:rPr>
            <w:noProof/>
            <w:webHidden/>
          </w:rPr>
          <w:fldChar w:fldCharType="begin"/>
        </w:r>
        <w:r>
          <w:rPr>
            <w:noProof/>
            <w:webHidden/>
          </w:rPr>
          <w:instrText xml:space="preserve"> PAGEREF _Toc204326186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87"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_Toc204326187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88"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_Toc204326188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89" w:history="1">
        <w:r>
          <w:rPr>
            <w:rStyle w:val="Hiperhivatkozs"/>
            <w:noProof/>
            <w:lang w:bidi="ar-SA"/>
          </w:rPr>
          <w:t>2.4.3.2. Markers</w:t>
        </w:r>
        <w:r>
          <w:rPr>
            <w:noProof/>
            <w:webHidden/>
          </w:rPr>
          <w:tab/>
        </w:r>
        <w:r>
          <w:rPr>
            <w:noProof/>
            <w:webHidden/>
          </w:rPr>
          <w:fldChar w:fldCharType="begin"/>
        </w:r>
        <w:r>
          <w:rPr>
            <w:noProof/>
            <w:webHidden/>
          </w:rPr>
          <w:instrText xml:space="preserve"> PAGEREF _Toc204326189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90"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_Toc204326190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191" w:history="1">
        <w:r>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_Toc204326191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2"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_Toc204326192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3"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_Toc204326193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4"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_Toc204326194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5"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_Toc204326195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6"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_Toc204326196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197"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_Toc204326197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98"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_Toc204326198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199"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_Toc204326199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0" w:history="1">
        <w:r>
          <w:rPr>
            <w:rStyle w:val="Hiperhivatkozs"/>
            <w:noProof/>
            <w:lang w:bidi="ar-SA"/>
          </w:rPr>
          <w:t>2.6. Revisiting allography</w:t>
        </w:r>
        <w:r>
          <w:rPr>
            <w:noProof/>
            <w:webHidden/>
          </w:rPr>
          <w:tab/>
        </w:r>
        <w:r>
          <w:rPr>
            <w:noProof/>
            <w:webHidden/>
          </w:rPr>
          <w:fldChar w:fldCharType="begin"/>
        </w:r>
        <w:r>
          <w:rPr>
            <w:noProof/>
            <w:webHidden/>
          </w:rPr>
          <w:instrText xml:space="preserve"> PAGEREF _Toc204326200 \h </w:instrText>
        </w:r>
        <w:r>
          <w:rPr>
            <w:noProof/>
            <w:webHidden/>
          </w:rPr>
        </w:r>
        <w:r>
          <w:rPr>
            <w:noProof/>
            <w:webHidden/>
          </w:rPr>
          <w:fldChar w:fldCharType="separate"/>
        </w:r>
        <w:r>
          <w:rPr>
            <w:noProof/>
            <w:webHidden/>
          </w:rPr>
          <w:t>18</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201"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_Toc204326201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2"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_Toc204326202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3" w:history="1">
        <w:r>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_Toc204326203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04"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_Toc204326204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05" w:history="1">
        <w:r>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_Toc204326205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6" w:history="1">
        <w:r>
          <w:rPr>
            <w:rStyle w:val="Hiperhivatkozs"/>
            <w:noProof/>
            <w:lang w:bidi="ar-SA"/>
          </w:rPr>
          <w:t>3.3. Case sensitivity</w:t>
        </w:r>
        <w:r>
          <w:rPr>
            <w:noProof/>
            <w:webHidden/>
          </w:rPr>
          <w:tab/>
        </w:r>
        <w:r>
          <w:rPr>
            <w:noProof/>
            <w:webHidden/>
          </w:rPr>
          <w:fldChar w:fldCharType="begin"/>
        </w:r>
        <w:r>
          <w:rPr>
            <w:noProof/>
            <w:webHidden/>
          </w:rPr>
          <w:instrText xml:space="preserve"> PAGEREF _Toc204326206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07"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_Toc204326207 \h </w:instrText>
        </w:r>
        <w:r>
          <w:rPr>
            <w:noProof/>
            <w:webHidden/>
          </w:rPr>
        </w:r>
        <w:r>
          <w:rPr>
            <w:noProof/>
            <w:webHidden/>
          </w:rPr>
          <w:fldChar w:fldCharType="separate"/>
        </w:r>
        <w:r>
          <w:rPr>
            <w:noProof/>
            <w:webHidden/>
          </w:rPr>
          <w:t>23</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08" w:history="1">
        <w:r>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_Toc204326208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09"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_Toc204326209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0"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_Toc204326210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11" w:history="1">
        <w:r>
          <w:rPr>
            <w:rStyle w:val="Hiperhivatkozs"/>
            <w:noProof/>
            <w:lang w:bidi="ar-SA"/>
          </w:rPr>
          <w:t>3.5. Transliteration and markup</w:t>
        </w:r>
        <w:r>
          <w:rPr>
            <w:noProof/>
            <w:webHidden/>
          </w:rPr>
          <w:tab/>
        </w:r>
        <w:r>
          <w:rPr>
            <w:noProof/>
            <w:webHidden/>
          </w:rPr>
          <w:fldChar w:fldCharType="begin"/>
        </w:r>
        <w:r>
          <w:rPr>
            <w:noProof/>
            <w:webHidden/>
          </w:rPr>
          <w:instrText xml:space="preserve"> PAGEREF _Toc204326211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2" w:history="1">
        <w:r>
          <w:rPr>
            <w:rStyle w:val="Hiperhivatkozs"/>
            <w:noProof/>
            <w:lang w:bidi="ar-SA"/>
          </w:rPr>
          <w:t>3.5.1. Disambiguation</w:t>
        </w:r>
        <w:r>
          <w:rPr>
            <w:noProof/>
            <w:webHidden/>
          </w:rPr>
          <w:tab/>
        </w:r>
        <w:r>
          <w:rPr>
            <w:noProof/>
            <w:webHidden/>
          </w:rPr>
          <w:fldChar w:fldCharType="begin"/>
        </w:r>
        <w:r>
          <w:rPr>
            <w:noProof/>
            <w:webHidden/>
          </w:rPr>
          <w:instrText xml:space="preserve"> PAGEREF _Toc204326212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3" w:history="1">
        <w:r>
          <w:rPr>
            <w:rStyle w:val="Hiperhivatkozs"/>
            <w:noProof/>
            <w:lang w:bidi="ar-SA"/>
          </w:rPr>
          <w:t>3.5.2. Segmentation</w:t>
        </w:r>
        <w:r>
          <w:rPr>
            <w:noProof/>
            <w:webHidden/>
          </w:rPr>
          <w:tab/>
        </w:r>
        <w:r>
          <w:rPr>
            <w:noProof/>
            <w:webHidden/>
          </w:rPr>
          <w:fldChar w:fldCharType="begin"/>
        </w:r>
        <w:r>
          <w:rPr>
            <w:noProof/>
            <w:webHidden/>
          </w:rPr>
          <w:instrText xml:space="preserve"> PAGEREF _Toc204326213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4" w:history="1">
        <w:r>
          <w:rPr>
            <w:rStyle w:val="Hiperhivatkozs"/>
            <w:noProof/>
            <w:lang w:bidi="ar-SA"/>
          </w:rPr>
          <w:t>3.5.3. Sandhi analysis</w:t>
        </w:r>
        <w:r>
          <w:rPr>
            <w:noProof/>
            <w:webHidden/>
          </w:rPr>
          <w:tab/>
        </w:r>
        <w:r>
          <w:rPr>
            <w:noProof/>
            <w:webHidden/>
          </w:rPr>
          <w:fldChar w:fldCharType="begin"/>
        </w:r>
        <w:r>
          <w:rPr>
            <w:noProof/>
            <w:webHidden/>
          </w:rPr>
          <w:instrText xml:space="preserve"> PAGEREF _Toc204326214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5" w:history="1">
        <w:r>
          <w:rPr>
            <w:rStyle w:val="Hiperhivatkozs"/>
            <w:noProof/>
            <w:lang w:bidi="ar-SA"/>
          </w:rPr>
          <w:t>3.5.4. Truncation</w:t>
        </w:r>
        <w:r>
          <w:rPr>
            <w:noProof/>
            <w:webHidden/>
          </w:rPr>
          <w:tab/>
        </w:r>
        <w:r>
          <w:rPr>
            <w:noProof/>
            <w:webHidden/>
          </w:rPr>
          <w:fldChar w:fldCharType="begin"/>
        </w:r>
        <w:r>
          <w:rPr>
            <w:noProof/>
            <w:webHidden/>
          </w:rPr>
          <w:instrText xml:space="preserve"> PAGEREF _Toc204326215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6" w:history="1">
        <w:r>
          <w:rPr>
            <w:rStyle w:val="Hiperhivatkozs"/>
            <w:noProof/>
            <w:lang w:bidi="ar-SA"/>
          </w:rPr>
          <w:t xml:space="preserve">3.5.5.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_Toc204326216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17" w:history="1">
        <w:r>
          <w:rPr>
            <w:rStyle w:val="Hiperhivatkozs"/>
            <w:noProof/>
            <w:lang w:bidi="ar-SA"/>
          </w:rPr>
          <w:t>3.5.6. Shorthand</w:t>
        </w:r>
        <w:r>
          <w:rPr>
            <w:noProof/>
            <w:webHidden/>
          </w:rPr>
          <w:tab/>
        </w:r>
        <w:r>
          <w:rPr>
            <w:noProof/>
            <w:webHidden/>
          </w:rPr>
          <w:fldChar w:fldCharType="begin"/>
        </w:r>
        <w:r>
          <w:rPr>
            <w:noProof/>
            <w:webHidden/>
          </w:rPr>
          <w:instrText xml:space="preserve"> PAGEREF _Toc204326217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18" w:history="1">
        <w:r>
          <w:rPr>
            <w:rStyle w:val="Hiperhivatkozs"/>
            <w:noProof/>
            <w:lang w:bidi="ar-SA"/>
          </w:rPr>
          <w:t>3.5.6.1. Private shorthand</w:t>
        </w:r>
        <w:r>
          <w:rPr>
            <w:noProof/>
            <w:webHidden/>
          </w:rPr>
          <w:tab/>
        </w:r>
        <w:r>
          <w:rPr>
            <w:noProof/>
            <w:webHidden/>
          </w:rPr>
          <w:fldChar w:fldCharType="begin"/>
        </w:r>
        <w:r>
          <w:rPr>
            <w:noProof/>
            <w:webHidden/>
          </w:rPr>
          <w:instrText xml:space="preserve"> PAGEREF _Toc204326218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19" w:history="1">
        <w:r>
          <w:rPr>
            <w:rStyle w:val="Hiperhivatkozs"/>
            <w:noProof/>
            <w:lang w:bidi="ar-SA"/>
          </w:rPr>
          <w:t>3.5.6.2. Public shorthand</w:t>
        </w:r>
        <w:r>
          <w:rPr>
            <w:noProof/>
            <w:webHidden/>
          </w:rPr>
          <w:tab/>
        </w:r>
        <w:r>
          <w:rPr>
            <w:noProof/>
            <w:webHidden/>
          </w:rPr>
          <w:fldChar w:fldCharType="begin"/>
        </w:r>
        <w:r>
          <w:rPr>
            <w:noProof/>
            <w:webHidden/>
          </w:rPr>
          <w:instrText xml:space="preserve"> PAGEREF _Toc204326219 \h </w:instrText>
        </w:r>
        <w:r>
          <w:rPr>
            <w:noProof/>
            <w:webHidden/>
          </w:rPr>
        </w:r>
        <w:r>
          <w:rPr>
            <w:noProof/>
            <w:webHidden/>
          </w:rPr>
          <w:fldChar w:fldCharType="separate"/>
        </w:r>
        <w:r>
          <w:rPr>
            <w:noProof/>
            <w:webHidden/>
          </w:rPr>
          <w:t>28</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20" w:history="1">
        <w:r>
          <w:rPr>
            <w:rStyle w:val="Hiperhivatkozs"/>
            <w:noProof/>
            <w:lang w:bidi="ar-SA"/>
          </w:rPr>
          <w:t>3.5.6.3. Optional shorthand</w:t>
        </w:r>
        <w:r>
          <w:rPr>
            <w:noProof/>
            <w:webHidden/>
          </w:rPr>
          <w:tab/>
        </w:r>
        <w:r>
          <w:rPr>
            <w:noProof/>
            <w:webHidden/>
          </w:rPr>
          <w:fldChar w:fldCharType="begin"/>
        </w:r>
        <w:r>
          <w:rPr>
            <w:noProof/>
            <w:webHidden/>
          </w:rPr>
          <w:instrText xml:space="preserve"> PAGEREF _Toc204326220 \h </w:instrText>
        </w:r>
        <w:r>
          <w:rPr>
            <w:noProof/>
            <w:webHidden/>
          </w:rPr>
        </w:r>
        <w:r>
          <w:rPr>
            <w:noProof/>
            <w:webHidden/>
          </w:rPr>
          <w:fldChar w:fldCharType="separate"/>
        </w:r>
        <w:r>
          <w:rPr>
            <w:noProof/>
            <w:webHidden/>
          </w:rPr>
          <w:t>28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21" w:history="1">
        <w:r>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_Toc204326221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22"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_Toc204326222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23"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_Toc204326223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24"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_Toc204326224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25"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_Toc204326225 \h </w:instrText>
        </w:r>
        <w:r>
          <w:rPr>
            <w:noProof/>
            <w:webHidden/>
          </w:rPr>
        </w:r>
        <w:r>
          <w:rPr>
            <w:noProof/>
            <w:webHidden/>
          </w:rPr>
          <w:fldChar w:fldCharType="separate"/>
        </w:r>
        <w:r>
          <w:rPr>
            <w:noProof/>
            <w:webHidden/>
          </w:rPr>
          <w:t>29</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226" w:history="1">
        <w:r>
          <w:rPr>
            <w:rStyle w:val="Hiperhivatkozs"/>
            <w:noProof/>
            <w:lang w:bidi="ar-SA"/>
          </w:rPr>
          <w:t>4. Alphabetic graphemes</w:t>
        </w:r>
        <w:r>
          <w:rPr>
            <w:noProof/>
            <w:webHidden/>
          </w:rPr>
          <w:tab/>
        </w:r>
        <w:r>
          <w:rPr>
            <w:noProof/>
            <w:webHidden/>
          </w:rPr>
          <w:fldChar w:fldCharType="begin"/>
        </w:r>
        <w:r>
          <w:rPr>
            <w:noProof/>
            <w:webHidden/>
          </w:rPr>
          <w:instrText xml:space="preserve"> PAGEREF _Toc204326226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27" w:history="1">
        <w:r>
          <w:rPr>
            <w:rStyle w:val="Hiperhivatkozs"/>
            <w:noProof/>
            <w:lang w:bidi="ar-SA"/>
          </w:rPr>
          <w:t>4.1. Overview</w:t>
        </w:r>
        <w:r>
          <w:rPr>
            <w:noProof/>
            <w:webHidden/>
          </w:rPr>
          <w:tab/>
        </w:r>
        <w:r>
          <w:rPr>
            <w:noProof/>
            <w:webHidden/>
          </w:rPr>
          <w:fldChar w:fldCharType="begin"/>
        </w:r>
        <w:r>
          <w:rPr>
            <w:noProof/>
            <w:webHidden/>
          </w:rPr>
          <w:instrText xml:space="preserve"> PAGEREF _Toc204326227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28" w:history="1">
        <w:r>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_Toc204326228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29" w:history="1">
        <w:r>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_Toc204326229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0"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_Toc204326230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1"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_Toc204326231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2"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_Toc204326232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33"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_Toc204326233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34"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_Toc204326234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5"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_Toc204326235 \h </w:instrText>
        </w:r>
        <w:r>
          <w:rPr>
            <w:noProof/>
            <w:webHidden/>
          </w:rPr>
        </w:r>
        <w:r>
          <w:rPr>
            <w:noProof/>
            <w:webHidden/>
          </w:rPr>
          <w:fldChar w:fldCharType="separate"/>
        </w:r>
        <w:r>
          <w:rPr>
            <w:noProof/>
            <w:webHidden/>
          </w:rPr>
          <w:t>32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36" w:history="1">
        <w:r>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_Toc204326236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7"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_Toc204326237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38"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_Toc204326238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39"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_Toc204326239 \h </w:instrText>
        </w:r>
        <w:r>
          <w:rPr>
            <w:noProof/>
            <w:webHidden/>
          </w:rPr>
        </w:r>
        <w:r>
          <w:rPr>
            <w:noProof/>
            <w:webHidden/>
          </w:rPr>
          <w:fldChar w:fldCharType="separate"/>
        </w:r>
        <w:r>
          <w:rPr>
            <w:noProof/>
            <w:webHidden/>
          </w:rPr>
          <w:t>34</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40" w:history="1">
        <w:r>
          <w:rPr>
            <w:rStyle w:val="Hiperhivatkozs"/>
            <w:noProof/>
            <w:lang w:bidi="ar-SA"/>
          </w:rPr>
          <w:t>4.4. Vowelless consonants</w:t>
        </w:r>
        <w:r>
          <w:rPr>
            <w:noProof/>
            <w:webHidden/>
          </w:rPr>
          <w:tab/>
        </w:r>
        <w:r>
          <w:rPr>
            <w:noProof/>
            <w:webHidden/>
          </w:rPr>
          <w:fldChar w:fldCharType="begin"/>
        </w:r>
        <w:r>
          <w:rPr>
            <w:noProof/>
            <w:webHidden/>
          </w:rPr>
          <w:instrText xml:space="preserve"> PAGEREF _Toc204326240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1"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_Toc204326241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2" w:history="1">
        <w:r>
          <w:rPr>
            <w:rStyle w:val="Hiperhivatkozs"/>
            <w:noProof/>
            <w:lang w:bidi="ar-SA"/>
          </w:rPr>
          <w:t>4.4.2. Final consonants as simplex characters</w:t>
        </w:r>
        <w:r>
          <w:rPr>
            <w:noProof/>
            <w:webHidden/>
          </w:rPr>
          <w:tab/>
        </w:r>
        <w:r>
          <w:rPr>
            <w:noProof/>
            <w:webHidden/>
          </w:rPr>
          <w:fldChar w:fldCharType="begin"/>
        </w:r>
        <w:r>
          <w:rPr>
            <w:noProof/>
            <w:webHidden/>
          </w:rPr>
          <w:instrText xml:space="preserve"> PAGEREF _Toc204326242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3" w:history="1">
        <w:r>
          <w:rPr>
            <w:rStyle w:val="Hiperhivatkozs"/>
            <w:noProof/>
            <w:lang w:bidi="ar-SA"/>
          </w:rPr>
          <w:t>4.4.3. Independent consonants as complex characters involving a vowel killer</w:t>
        </w:r>
        <w:r>
          <w:rPr>
            <w:noProof/>
            <w:webHidden/>
          </w:rPr>
          <w:tab/>
        </w:r>
        <w:r>
          <w:rPr>
            <w:noProof/>
            <w:webHidden/>
          </w:rPr>
          <w:fldChar w:fldCharType="begin"/>
        </w:r>
        <w:r>
          <w:rPr>
            <w:noProof/>
            <w:webHidden/>
          </w:rPr>
          <w:instrText xml:space="preserve"> PAGEREF _Toc204326243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4"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_Toc204326244 \h </w:instrText>
        </w:r>
        <w:r>
          <w:rPr>
            <w:noProof/>
            <w:webHidden/>
          </w:rPr>
        </w:r>
        <w:r>
          <w:rPr>
            <w:noProof/>
            <w:webHidden/>
          </w:rPr>
          <w:fldChar w:fldCharType="separate"/>
        </w:r>
        <w:r>
          <w:rPr>
            <w:noProof/>
            <w:webHidden/>
          </w:rPr>
          <w:t>35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45" w:history="1">
        <w:r>
          <w:rPr>
            <w:rStyle w:val="Hiperhivatkozs"/>
            <w:noProof/>
            <w:lang w:bidi="ar-SA"/>
          </w:rPr>
          <w:t>4.5. Independent vowels</w:t>
        </w:r>
        <w:r>
          <w:rPr>
            <w:noProof/>
            <w:webHidden/>
          </w:rPr>
          <w:tab/>
        </w:r>
        <w:r>
          <w:rPr>
            <w:noProof/>
            <w:webHidden/>
          </w:rPr>
          <w:fldChar w:fldCharType="begin"/>
        </w:r>
        <w:r>
          <w:rPr>
            <w:noProof/>
            <w:webHidden/>
          </w:rPr>
          <w:instrText xml:space="preserve"> PAGEREF _Toc204326245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6" w:history="1">
        <w:r>
          <w:rPr>
            <w:rStyle w:val="Hiperhivatkozs"/>
            <w:noProof/>
            <w:lang w:bidi="ar-SA"/>
          </w:rPr>
          <w:t>4.5.1. Independent vowels as simplex characters</w:t>
        </w:r>
        <w:r>
          <w:rPr>
            <w:noProof/>
            <w:webHidden/>
          </w:rPr>
          <w:tab/>
        </w:r>
        <w:r>
          <w:rPr>
            <w:noProof/>
            <w:webHidden/>
          </w:rPr>
          <w:fldChar w:fldCharType="begin"/>
        </w:r>
        <w:r>
          <w:rPr>
            <w:noProof/>
            <w:webHidden/>
          </w:rPr>
          <w:instrText xml:space="preserve"> PAGEREF _Toc204326246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7"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_Toc204326247 \h </w:instrText>
        </w:r>
        <w:r>
          <w:rPr>
            <w:noProof/>
            <w:webHidden/>
          </w:rPr>
        </w:r>
        <w:r>
          <w:rPr>
            <w:noProof/>
            <w:webHidden/>
          </w:rPr>
          <w:fldChar w:fldCharType="separate"/>
        </w:r>
        <w:r>
          <w:rPr>
            <w:noProof/>
            <w:webHidden/>
          </w:rPr>
          <w:t>36</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48" w:history="1">
        <w:r>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_Toc204326248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49"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_Toc204326249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0"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_Toc204326250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1"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_Toc204326251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52"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_Toc204326252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3"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_Toc204326253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54" w:history="1">
        <w:r>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_Toc204326254 \h </w:instrText>
        </w:r>
        <w:r>
          <w:rPr>
            <w:noProof/>
            <w:webHidden/>
          </w:rPr>
        </w:r>
        <w:r>
          <w:rPr>
            <w:noProof/>
            <w:webHidden/>
          </w:rPr>
          <w:fldChar w:fldCharType="separate"/>
        </w:r>
        <w:r>
          <w:rPr>
            <w:noProof/>
            <w:webHidden/>
          </w:rPr>
          <w:t>41</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5" w:history="1">
        <w:r>
          <w:rPr>
            <w:rStyle w:val="Hiperhivatkozs"/>
            <w:noProof/>
            <w:lang w:bidi="ar-SA"/>
          </w:rPr>
          <w:t>4.6.3.1. Optional shorthand for complex characters</w:t>
        </w:r>
        <w:r>
          <w:rPr>
            <w:noProof/>
            <w:webHidden/>
          </w:rPr>
          <w:tab/>
        </w:r>
        <w:r>
          <w:rPr>
            <w:noProof/>
            <w:webHidden/>
          </w:rPr>
          <w:fldChar w:fldCharType="begin"/>
        </w:r>
        <w:r>
          <w:rPr>
            <w:noProof/>
            <w:webHidden/>
          </w:rPr>
          <w:instrText xml:space="preserve"> PAGEREF _Toc204326255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6" w:history="1">
        <w:r>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_Toc204326256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7" w:history="1">
        <w:r>
          <w:rPr>
            <w:rStyle w:val="Hiperhivatkozs"/>
            <w:noProof/>
            <w:lang w:bidi="ar-SA"/>
          </w:rPr>
          <w:t xml:space="preserve">4.6.3.3.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_Toc204326257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8" w:history="1">
        <w:r>
          <w:rPr>
            <w:rStyle w:val="Hiperhivatkozs"/>
            <w:noProof/>
            <w:lang w:bidi="ar-SA"/>
          </w:rPr>
          <w:t xml:space="preserve">4.6.3.4.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_Toc204326258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59" w:history="1">
        <w:r>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_Toc204326259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60" w:history="1">
        <w:r>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_Toc204326260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61" w:history="1">
        <w:r>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_Toc204326261 \h </w:instrText>
        </w:r>
        <w:r>
          <w:rPr>
            <w:noProof/>
            <w:webHidden/>
          </w:rPr>
        </w:r>
        <w:r>
          <w:rPr>
            <w:noProof/>
            <w:webHidden/>
          </w:rPr>
          <w:fldChar w:fldCharType="separate"/>
        </w:r>
        <w:r>
          <w:rPr>
            <w:noProof/>
            <w:webHidden/>
          </w:rPr>
          <w:t>44</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62" w:history="1">
        <w:r>
          <w:rPr>
            <w:rStyle w:val="Hiperhivatkozs"/>
            <w:noProof/>
            <w:lang w:bidi="ar-SA"/>
          </w:rPr>
          <w:t>4.7. Editorial interpretation</w:t>
        </w:r>
        <w:r>
          <w:rPr>
            <w:noProof/>
            <w:webHidden/>
          </w:rPr>
          <w:tab/>
        </w:r>
        <w:r>
          <w:rPr>
            <w:noProof/>
            <w:webHidden/>
          </w:rPr>
          <w:fldChar w:fldCharType="begin"/>
        </w:r>
        <w:r>
          <w:rPr>
            <w:noProof/>
            <w:webHidden/>
          </w:rPr>
          <w:instrText xml:space="preserve"> PAGEREF _Toc204326262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3"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_Toc204326263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4"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_Toc204326264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65" w:history="1">
        <w:r>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_Toc204326265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6"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_Toc204326266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7"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_Toc204326267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68"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_Toc204326268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69" w:history="1">
        <w:r>
          <w:rPr>
            <w:rStyle w:val="Hiperhivatkozs"/>
            <w:noProof/>
            <w:lang w:bidi="ar-SA"/>
          </w:rPr>
          <w:t>4.7.5.1. Epenthetic consonants</w:t>
        </w:r>
        <w:r>
          <w:rPr>
            <w:noProof/>
            <w:webHidden/>
          </w:rPr>
          <w:tab/>
        </w:r>
        <w:r>
          <w:rPr>
            <w:noProof/>
            <w:webHidden/>
          </w:rPr>
          <w:fldChar w:fldCharType="begin"/>
        </w:r>
        <w:r>
          <w:rPr>
            <w:noProof/>
            <w:webHidden/>
          </w:rPr>
          <w:instrText xml:space="preserve"> PAGEREF _Toc204326269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70" w:history="1">
        <w:r>
          <w:rPr>
            <w:rStyle w:val="Hiperhivatkozs"/>
            <w:noProof/>
            <w:lang w:bidi="ar-SA"/>
          </w:rPr>
          <w:t>4.7.5.2. Elision of final vowels</w:t>
        </w:r>
        <w:r>
          <w:rPr>
            <w:noProof/>
            <w:webHidden/>
          </w:rPr>
          <w:tab/>
        </w:r>
        <w:r>
          <w:rPr>
            <w:noProof/>
            <w:webHidden/>
          </w:rPr>
          <w:fldChar w:fldCharType="begin"/>
        </w:r>
        <w:r>
          <w:rPr>
            <w:noProof/>
            <w:webHidden/>
          </w:rPr>
          <w:instrText xml:space="preserve"> PAGEREF _Toc204326270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1" w:history="1">
        <w:r>
          <w:rPr>
            <w:rStyle w:val="Hiperhivatkozs"/>
            <w:noProof/>
            <w:lang w:bidi="ar-SA"/>
          </w:rPr>
          <w:t>4.7.6. Free annotation</w:t>
        </w:r>
        <w:r>
          <w:rPr>
            <w:noProof/>
            <w:webHidden/>
          </w:rPr>
          <w:tab/>
        </w:r>
        <w:r>
          <w:rPr>
            <w:noProof/>
            <w:webHidden/>
          </w:rPr>
          <w:fldChar w:fldCharType="begin"/>
        </w:r>
        <w:r>
          <w:rPr>
            <w:noProof/>
            <w:webHidden/>
          </w:rPr>
          <w:instrText xml:space="preserve"> PAGEREF _Toc204326271 \h </w:instrText>
        </w:r>
        <w:r>
          <w:rPr>
            <w:noProof/>
            <w:webHidden/>
          </w:rPr>
        </w:r>
        <w:r>
          <w:rPr>
            <w:noProof/>
            <w:webHidden/>
          </w:rPr>
          <w:fldChar w:fldCharType="separate"/>
        </w:r>
        <w:r>
          <w:rPr>
            <w:noProof/>
            <w:webHidden/>
          </w:rPr>
          <w:t>47</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272" w:history="1">
        <w:r>
          <w:rPr>
            <w:rStyle w:val="Hiperhivatkozs"/>
            <w:noProof/>
            <w:lang w:bidi="ar-SA"/>
          </w:rPr>
          <w:t>5. Numeral signs</w:t>
        </w:r>
        <w:r>
          <w:rPr>
            <w:noProof/>
            <w:webHidden/>
          </w:rPr>
          <w:tab/>
        </w:r>
        <w:r>
          <w:rPr>
            <w:noProof/>
            <w:webHidden/>
          </w:rPr>
          <w:fldChar w:fldCharType="begin"/>
        </w:r>
        <w:r>
          <w:rPr>
            <w:noProof/>
            <w:webHidden/>
          </w:rPr>
          <w:instrText xml:space="preserve"> PAGEREF _Toc204326272 \h </w:instrText>
        </w:r>
        <w:r>
          <w:rPr>
            <w:noProof/>
            <w:webHidden/>
          </w:rPr>
        </w:r>
        <w:r>
          <w:rPr>
            <w:noProof/>
            <w:webHidden/>
          </w:rPr>
          <w:fldChar w:fldCharType="separate"/>
        </w:r>
        <w:r>
          <w:rPr>
            <w:noProof/>
            <w:webHidden/>
          </w:rPr>
          <w:t>48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73" w:history="1">
        <w:r>
          <w:rPr>
            <w:rStyle w:val="Hiperhivatkozs"/>
            <w:noProof/>
            <w:lang w:bidi="ar-SA"/>
          </w:rPr>
          <w:t>5.1. Overview</w:t>
        </w:r>
        <w:r>
          <w:rPr>
            <w:noProof/>
            <w:webHidden/>
          </w:rPr>
          <w:tab/>
        </w:r>
        <w:r>
          <w:rPr>
            <w:noProof/>
            <w:webHidden/>
          </w:rPr>
          <w:fldChar w:fldCharType="begin"/>
        </w:r>
        <w:r>
          <w:rPr>
            <w:noProof/>
            <w:webHidden/>
          </w:rPr>
          <w:instrText xml:space="preserve"> PAGEREF _Toc204326273 \h </w:instrText>
        </w:r>
        <w:r>
          <w:rPr>
            <w:noProof/>
            <w:webHidden/>
          </w:rPr>
        </w:r>
        <w:r>
          <w:rPr>
            <w:noProof/>
            <w:webHidden/>
          </w:rPr>
          <w:fldChar w:fldCharType="separate"/>
        </w:r>
        <w:r>
          <w:rPr>
            <w:noProof/>
            <w:webHidden/>
          </w:rPr>
          <w:t>48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74" w:history="1">
        <w:r>
          <w:rPr>
            <w:rStyle w:val="Hiperhivatkozs"/>
            <w:noProof/>
            <w:lang w:bidi="ar-SA"/>
          </w:rPr>
          <w:t>5.2. The digits 0 to 9</w:t>
        </w:r>
        <w:r>
          <w:rPr>
            <w:noProof/>
            <w:webHidden/>
          </w:rPr>
          <w:tab/>
        </w:r>
        <w:r>
          <w:rPr>
            <w:noProof/>
            <w:webHidden/>
          </w:rPr>
          <w:fldChar w:fldCharType="begin"/>
        </w:r>
        <w:r>
          <w:rPr>
            <w:noProof/>
            <w:webHidden/>
          </w:rPr>
          <w:instrText xml:space="preserve"> PAGEREF _Toc204326274 \h </w:instrText>
        </w:r>
        <w:r>
          <w:rPr>
            <w:noProof/>
            <w:webHidden/>
          </w:rPr>
        </w:r>
        <w:r>
          <w:rPr>
            <w:noProof/>
            <w:webHidden/>
          </w:rPr>
          <w:fldChar w:fldCharType="separate"/>
        </w:r>
        <w:r>
          <w:rPr>
            <w:noProof/>
            <w:webHidden/>
          </w:rPr>
          <w:t>48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75" w:history="1">
        <w:r>
          <w:rPr>
            <w:rStyle w:val="Hiperhivatkozs"/>
            <w:noProof/>
            <w:lang w:bidi="ar-SA"/>
          </w:rPr>
          <w:t>5.3. Other numeral signs</w:t>
        </w:r>
        <w:r>
          <w:rPr>
            <w:noProof/>
            <w:webHidden/>
          </w:rPr>
          <w:tab/>
        </w:r>
        <w:r>
          <w:rPr>
            <w:noProof/>
            <w:webHidden/>
          </w:rPr>
          <w:fldChar w:fldCharType="begin"/>
        </w:r>
        <w:r>
          <w:rPr>
            <w:noProof/>
            <w:webHidden/>
          </w:rPr>
          <w:instrText xml:space="preserve"> PAGEREF _Toc204326275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6"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_Toc204326276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7"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_Toc204326277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8"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_Toc204326278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79"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_Toc204326279 \h </w:instrText>
        </w:r>
        <w:r>
          <w:rPr>
            <w:noProof/>
            <w:webHidden/>
          </w:rPr>
        </w:r>
        <w:r>
          <w:rPr>
            <w:noProof/>
            <w:webHidden/>
          </w:rPr>
          <w:fldChar w:fldCharType="separate"/>
        </w:r>
        <w:r>
          <w:rPr>
            <w:noProof/>
            <w:webHidden/>
          </w:rPr>
          <w:t>50</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280" w:history="1">
        <w:r>
          <w:rPr>
            <w:rStyle w:val="Hiperhivatkozs"/>
            <w:noProof/>
            <w:lang w:bidi="ar-SA"/>
          </w:rPr>
          <w:t>6. Non-alphanumeric signs</w:t>
        </w:r>
        <w:r>
          <w:rPr>
            <w:noProof/>
            <w:webHidden/>
          </w:rPr>
          <w:tab/>
        </w:r>
        <w:r>
          <w:rPr>
            <w:noProof/>
            <w:webHidden/>
          </w:rPr>
          <w:fldChar w:fldCharType="begin"/>
        </w:r>
        <w:r>
          <w:rPr>
            <w:noProof/>
            <w:webHidden/>
          </w:rPr>
          <w:instrText xml:space="preserve"> PAGEREF _Toc204326280 \h </w:instrText>
        </w:r>
        <w:r>
          <w:rPr>
            <w:noProof/>
            <w:webHidden/>
          </w:rPr>
        </w:r>
        <w:r>
          <w:rPr>
            <w:noProof/>
            <w:webHidden/>
          </w:rPr>
          <w:fldChar w:fldCharType="separate"/>
        </w:r>
        <w:r>
          <w:rPr>
            <w:noProof/>
            <w:webHidden/>
          </w:rPr>
          <w:t>51</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81" w:history="1">
        <w:r>
          <w:rPr>
            <w:rStyle w:val="Hiperhivatkozs"/>
            <w:noProof/>
            <w:lang w:bidi="ar-SA"/>
          </w:rPr>
          <w:t>6.1. Overview</w:t>
        </w:r>
        <w:r>
          <w:rPr>
            <w:noProof/>
            <w:webHidden/>
          </w:rPr>
          <w:tab/>
        </w:r>
        <w:r>
          <w:rPr>
            <w:noProof/>
            <w:webHidden/>
          </w:rPr>
          <w:fldChar w:fldCharType="begin"/>
        </w:r>
        <w:r>
          <w:rPr>
            <w:noProof/>
            <w:webHidden/>
          </w:rPr>
          <w:instrText xml:space="preserve"> PAGEREF _Toc204326281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2"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_Toc204326282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3"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_Toc204326283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84" w:history="1">
        <w:r>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_Toc204326284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5"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_Toc204326285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6" w:history="1">
        <w:r>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_Toc204326286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87" w:history="1">
        <w:r>
          <w:rPr>
            <w:rStyle w:val="Hiperhivatkozs"/>
            <w:noProof/>
            <w:lang w:bidi="ar-SA"/>
          </w:rPr>
          <w:t>6.3. Ideographic signs</w:t>
        </w:r>
        <w:r>
          <w:rPr>
            <w:noProof/>
            <w:webHidden/>
          </w:rPr>
          <w:tab/>
        </w:r>
        <w:r>
          <w:rPr>
            <w:noProof/>
            <w:webHidden/>
          </w:rPr>
          <w:fldChar w:fldCharType="begin"/>
        </w:r>
        <w:r>
          <w:rPr>
            <w:noProof/>
            <w:webHidden/>
          </w:rPr>
          <w:instrText xml:space="preserve"> PAGEREF _Toc204326287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8"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_Toc204326288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89" w:history="1">
        <w:r>
          <w:rPr>
            <w:rStyle w:val="Hiperhivatkozs"/>
            <w:noProof/>
            <w:lang w:bidi="ar-SA"/>
          </w:rPr>
          <w:t>6.3.2. Tamil ideographic signs</w:t>
        </w:r>
        <w:r>
          <w:rPr>
            <w:noProof/>
            <w:webHidden/>
          </w:rPr>
          <w:tab/>
        </w:r>
        <w:r>
          <w:rPr>
            <w:noProof/>
            <w:webHidden/>
          </w:rPr>
          <w:fldChar w:fldCharType="begin"/>
        </w:r>
        <w:r>
          <w:rPr>
            <w:noProof/>
            <w:webHidden/>
          </w:rPr>
          <w:instrText xml:space="preserve"> PAGEREF _Toc204326289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0" w:history="1">
        <w:r>
          <w:rPr>
            <w:rStyle w:val="Hiperhivatkozs"/>
            <w:noProof/>
            <w:lang w:bidi="ar-SA"/>
          </w:rPr>
          <w:t>6.3.3. Burmese ideographic signs</w:t>
        </w:r>
        <w:r>
          <w:rPr>
            <w:noProof/>
            <w:webHidden/>
          </w:rPr>
          <w:tab/>
        </w:r>
        <w:r>
          <w:rPr>
            <w:noProof/>
            <w:webHidden/>
          </w:rPr>
          <w:fldChar w:fldCharType="begin"/>
        </w:r>
        <w:r>
          <w:rPr>
            <w:noProof/>
            <w:webHidden/>
          </w:rPr>
          <w:instrText xml:space="preserve"> PAGEREF _Toc204326290 \h </w:instrText>
        </w:r>
        <w:r>
          <w:rPr>
            <w:noProof/>
            <w:webHidden/>
          </w:rPr>
        </w:r>
        <w:r>
          <w:rPr>
            <w:noProof/>
            <w:webHidden/>
          </w:rPr>
          <w:fldChar w:fldCharType="separate"/>
        </w:r>
        <w:r>
          <w:rPr>
            <w:noProof/>
            <w:webHidden/>
          </w:rPr>
          <w:t>54</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91" w:history="1">
        <w:r>
          <w:rPr>
            <w:rStyle w:val="Hiperhivatkozs"/>
            <w:noProof/>
            <w:lang w:bidi="ar-SA"/>
          </w:rPr>
          <w:t>6.4. Functional signs</w:t>
        </w:r>
        <w:r>
          <w:rPr>
            <w:noProof/>
            <w:webHidden/>
          </w:rPr>
          <w:tab/>
        </w:r>
        <w:r>
          <w:rPr>
            <w:noProof/>
            <w:webHidden/>
          </w:rPr>
          <w:fldChar w:fldCharType="begin"/>
        </w:r>
        <w:r>
          <w:rPr>
            <w:noProof/>
            <w:webHidden/>
          </w:rPr>
          <w:instrText xml:space="preserve"> PAGEREF _Toc204326291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2"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_Toc204326292 \h </w:instrText>
        </w:r>
        <w:r>
          <w:rPr>
            <w:noProof/>
            <w:webHidden/>
          </w:rPr>
        </w:r>
        <w:r>
          <w:rPr>
            <w:noProof/>
            <w:webHidden/>
          </w:rPr>
          <w:fldChar w:fldCharType="separate"/>
        </w:r>
        <w:r>
          <w:rPr>
            <w:noProof/>
            <w:webHidden/>
          </w:rPr>
          <w:t>54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93"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_Toc204326293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4"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_Toc204326294 \h </w:instrText>
        </w:r>
        <w:r>
          <w:rPr>
            <w:noProof/>
            <w:webHidden/>
          </w:rPr>
        </w:r>
        <w:r>
          <w:rPr>
            <w:noProof/>
            <w:webHidden/>
          </w:rPr>
          <w:fldChar w:fldCharType="separate"/>
        </w:r>
        <w:r>
          <w:rPr>
            <w:noProof/>
            <w:webHidden/>
          </w:rPr>
          <w:t>55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295" w:history="1">
        <w:r>
          <w:rPr>
            <w:rStyle w:val="Hiperhivatkozs"/>
            <w:noProof/>
            <w:lang w:bidi="ar-SA"/>
          </w:rPr>
          <w:t>6.5. Functional symbols</w:t>
        </w:r>
        <w:r>
          <w:rPr>
            <w:noProof/>
            <w:webHidden/>
          </w:rPr>
          <w:tab/>
        </w:r>
        <w:r>
          <w:rPr>
            <w:noProof/>
            <w:webHidden/>
          </w:rPr>
          <w:fldChar w:fldCharType="begin"/>
        </w:r>
        <w:r>
          <w:rPr>
            <w:noProof/>
            <w:webHidden/>
          </w:rPr>
          <w:instrText xml:space="preserve"> PAGEREF _Toc204326295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6" w:history="1">
        <w:r>
          <w:rPr>
            <w:rStyle w:val="Hiperhivatkozs"/>
            <w:noProof/>
            <w:lang w:bidi="ar-SA"/>
          </w:rPr>
          <w:t>6.5.1. Punctuation signs</w:t>
        </w:r>
        <w:r>
          <w:rPr>
            <w:noProof/>
            <w:webHidden/>
          </w:rPr>
          <w:tab/>
        </w:r>
        <w:r>
          <w:rPr>
            <w:noProof/>
            <w:webHidden/>
          </w:rPr>
          <w:fldChar w:fldCharType="begin"/>
        </w:r>
        <w:r>
          <w:rPr>
            <w:noProof/>
            <w:webHidden/>
          </w:rPr>
          <w:instrText xml:space="preserve"> PAGEREF _Toc204326296 \h </w:instrText>
        </w:r>
        <w:r>
          <w:rPr>
            <w:noProof/>
            <w:webHidden/>
          </w:rPr>
        </w:r>
        <w:r>
          <w:rPr>
            <w:noProof/>
            <w:webHidden/>
          </w:rPr>
          <w:fldChar w:fldCharType="separate"/>
        </w:r>
        <w:r>
          <w:rPr>
            <w:noProof/>
            <w:webHidden/>
          </w:rPr>
          <w:t>56</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97" w:history="1">
        <w:r>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_Toc204326297 \h </w:instrText>
        </w:r>
        <w:r>
          <w:rPr>
            <w:noProof/>
            <w:webHidden/>
          </w:rPr>
        </w:r>
        <w:r>
          <w:rPr>
            <w:noProof/>
            <w:webHidden/>
          </w:rPr>
          <w:fldChar w:fldCharType="separate"/>
        </w:r>
        <w:r>
          <w:rPr>
            <w:noProof/>
            <w:webHidden/>
          </w:rPr>
          <w:t>57</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298"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_Toc204326298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299" w:history="1">
        <w:r>
          <w:rPr>
            <w:rStyle w:val="Hiperhivatkozs"/>
            <w:noProof/>
            <w:lang w:bidi="ar-SA"/>
          </w:rPr>
          <w:t>6.5.2. Space filler signs</w:t>
        </w:r>
        <w:r>
          <w:rPr>
            <w:noProof/>
            <w:webHidden/>
          </w:rPr>
          <w:tab/>
        </w:r>
        <w:r>
          <w:rPr>
            <w:noProof/>
            <w:webHidden/>
          </w:rPr>
          <w:fldChar w:fldCharType="begin"/>
        </w:r>
        <w:r>
          <w:rPr>
            <w:noProof/>
            <w:webHidden/>
          </w:rPr>
          <w:instrText xml:space="preserve"> PAGEREF _Toc204326299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00" w:history="1">
        <w:r>
          <w:rPr>
            <w:rStyle w:val="Hiperhivatkozs"/>
            <w:noProof/>
            <w:lang w:bidi="ar-SA"/>
          </w:rPr>
          <w:t>6.5.3. Word breaker signs</w:t>
        </w:r>
        <w:r>
          <w:rPr>
            <w:noProof/>
            <w:webHidden/>
          </w:rPr>
          <w:tab/>
        </w:r>
        <w:r>
          <w:rPr>
            <w:noProof/>
            <w:webHidden/>
          </w:rPr>
          <w:fldChar w:fldCharType="begin"/>
        </w:r>
        <w:r>
          <w:rPr>
            <w:noProof/>
            <w:webHidden/>
          </w:rPr>
          <w:instrText xml:space="preserve"> PAGEREF _Toc204326300 \h </w:instrText>
        </w:r>
        <w:r>
          <w:rPr>
            <w:noProof/>
            <w:webHidden/>
          </w:rPr>
        </w:r>
        <w:r>
          <w:rPr>
            <w:noProof/>
            <w:webHidden/>
          </w:rPr>
          <w:fldChar w:fldCharType="separate"/>
        </w:r>
        <w:r>
          <w:rPr>
            <w:noProof/>
            <w:webHidden/>
          </w:rPr>
          <w:t>58</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1" w:history="1">
        <w:r>
          <w:rPr>
            <w:rStyle w:val="Hiperhivatkozs"/>
            <w:noProof/>
            <w:lang w:bidi="ar-SA"/>
          </w:rPr>
          <w:t>6.6. Generic symbols</w:t>
        </w:r>
        <w:r>
          <w:rPr>
            <w:noProof/>
            <w:webHidden/>
          </w:rPr>
          <w:tab/>
        </w:r>
        <w:r>
          <w:rPr>
            <w:noProof/>
            <w:webHidden/>
          </w:rPr>
          <w:fldChar w:fldCharType="begin"/>
        </w:r>
        <w:r>
          <w:rPr>
            <w:noProof/>
            <w:webHidden/>
          </w:rPr>
          <w:instrText xml:space="preserve"> PAGEREF _Toc204326301 \h </w:instrText>
        </w:r>
        <w:r>
          <w:rPr>
            <w:noProof/>
            <w:webHidden/>
          </w:rPr>
        </w:r>
        <w:r>
          <w:rPr>
            <w:noProof/>
            <w:webHidden/>
          </w:rPr>
          <w:fldChar w:fldCharType="separate"/>
        </w:r>
        <w:r>
          <w:rPr>
            <w:noProof/>
            <w:webHidden/>
          </w:rPr>
          <w:t>58</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302" w:history="1">
        <w:r>
          <w:rPr>
            <w:rStyle w:val="Hiperhivatkozs"/>
            <w:noProof/>
            <w:lang w:bidi="ar-SA"/>
          </w:rPr>
          <w:t>7. Layout and transliteration</w:t>
        </w:r>
        <w:r>
          <w:rPr>
            <w:noProof/>
            <w:webHidden/>
          </w:rPr>
          <w:tab/>
        </w:r>
        <w:r>
          <w:rPr>
            <w:noProof/>
            <w:webHidden/>
          </w:rPr>
          <w:fldChar w:fldCharType="begin"/>
        </w:r>
        <w:r>
          <w:rPr>
            <w:noProof/>
            <w:webHidden/>
          </w:rPr>
          <w:instrText xml:space="preserve"> PAGEREF _Toc204326302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3" w:history="1">
        <w:r>
          <w:rPr>
            <w:rStyle w:val="Hiperhivatkozs"/>
            <w:noProof/>
            <w:lang w:bidi="ar-SA"/>
          </w:rPr>
          <w:t>7.1. Lines and blocks</w:t>
        </w:r>
        <w:r>
          <w:rPr>
            <w:noProof/>
            <w:webHidden/>
          </w:rPr>
          <w:tab/>
        </w:r>
        <w:r>
          <w:rPr>
            <w:noProof/>
            <w:webHidden/>
          </w:rPr>
          <w:fldChar w:fldCharType="begin"/>
        </w:r>
        <w:r>
          <w:rPr>
            <w:noProof/>
            <w:webHidden/>
          </w:rPr>
          <w:instrText xml:space="preserve"> PAGEREF _Toc204326303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4" w:history="1">
        <w:r>
          <w:rPr>
            <w:rStyle w:val="Hiperhivatkozs"/>
            <w:noProof/>
            <w:lang w:bidi="ar-SA"/>
          </w:rPr>
          <w:t>7.2. Blank space</w:t>
        </w:r>
        <w:r>
          <w:rPr>
            <w:noProof/>
            <w:webHidden/>
          </w:rPr>
          <w:tab/>
        </w:r>
        <w:r>
          <w:rPr>
            <w:noProof/>
            <w:webHidden/>
          </w:rPr>
          <w:fldChar w:fldCharType="begin"/>
        </w:r>
        <w:r>
          <w:rPr>
            <w:noProof/>
            <w:webHidden/>
          </w:rPr>
          <w:instrText xml:space="preserve"> PAGEREF _Toc204326304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5" w:history="1">
        <w:r>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_Toc204326305 \h </w:instrText>
        </w:r>
        <w:r>
          <w:rPr>
            <w:noProof/>
            <w:webHidden/>
          </w:rPr>
        </w:r>
        <w:r>
          <w:rPr>
            <w:noProof/>
            <w:webHidden/>
          </w:rPr>
          <w:fldChar w:fldCharType="separate"/>
        </w:r>
        <w:r>
          <w:rPr>
            <w:noProof/>
            <w:webHidden/>
          </w:rPr>
          <w:t>59</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306" w:history="1">
        <w:r>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_Toc204326306 \h </w:instrText>
        </w:r>
        <w:r>
          <w:rPr>
            <w:noProof/>
            <w:webHidden/>
          </w:rPr>
        </w:r>
        <w:r>
          <w:rPr>
            <w:noProof/>
            <w:webHidden/>
          </w:rPr>
          <w:fldChar w:fldCharType="separate"/>
        </w:r>
        <w:r>
          <w:rPr>
            <w:noProof/>
            <w:webHidden/>
          </w:rPr>
          <w:t>62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7" w:history="1">
        <w:r>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_Toc204326307 \h </w:instrText>
        </w:r>
        <w:r>
          <w:rPr>
            <w:noProof/>
            <w:webHidden/>
          </w:rPr>
        </w:r>
        <w:r>
          <w:rPr>
            <w:noProof/>
            <w:webHidden/>
          </w:rPr>
          <w:fldChar w:fldCharType="separate"/>
        </w:r>
        <w:r>
          <w:rPr>
            <w:noProof/>
            <w:webHidden/>
          </w:rPr>
          <w:t>62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8" w:history="1">
        <w:r>
          <w:rPr>
            <w:rStyle w:val="Hiperhivatkozs"/>
            <w:noProof/>
            <w:lang w:bidi="ar-SA"/>
          </w:rPr>
          <w:t xml:space="preserve">8.2. Segmentation versus </w:t>
        </w:r>
        <w:r>
          <w:rPr>
            <w:rStyle w:val="Hiperhivatkozs"/>
            <w:i/>
            <w:iCs/>
            <w:noProof/>
            <w:lang w:bidi="ar-SA"/>
          </w:rPr>
          <w:t>akṣara</w:t>
        </w:r>
        <w:r>
          <w:rPr>
            <w:rStyle w:val="Hiperhivatkozs"/>
            <w:noProof/>
            <w:lang w:bidi="ar-SA"/>
          </w:rPr>
          <w:t xml:space="preserve">s and </w:t>
        </w:r>
        <w:r>
          <w:rPr>
            <w:rStyle w:val="Hiperhivatkozs"/>
            <w:i/>
            <w:iCs/>
            <w:noProof/>
            <w:lang w:bidi="ar-SA"/>
          </w:rPr>
          <w:t>sandhi</w:t>
        </w:r>
        <w:r>
          <w:rPr>
            <w:noProof/>
            <w:webHidden/>
          </w:rPr>
          <w:tab/>
        </w:r>
        <w:r>
          <w:rPr>
            <w:noProof/>
            <w:webHidden/>
          </w:rPr>
          <w:fldChar w:fldCharType="begin"/>
        </w:r>
        <w:r>
          <w:rPr>
            <w:noProof/>
            <w:webHidden/>
          </w:rPr>
          <w:instrText xml:space="preserve"> PAGEREF _Toc204326308 \h </w:instrText>
        </w:r>
        <w:r>
          <w:rPr>
            <w:noProof/>
            <w:webHidden/>
          </w:rPr>
        </w:r>
        <w:r>
          <w:rPr>
            <w:noProof/>
            <w:webHidden/>
          </w:rPr>
          <w:fldChar w:fldCharType="separate"/>
        </w:r>
        <w:r>
          <w:rPr>
            <w:noProof/>
            <w:webHidden/>
          </w:rPr>
          <w:t>62</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09" w:history="1">
        <w:r>
          <w:rPr>
            <w:rStyle w:val="Hiperhivatkozs"/>
            <w:noProof/>
            <w:lang w:bidi="ar-SA"/>
          </w:rPr>
          <w:t>8.3. Editorial spacing</w:t>
        </w:r>
        <w:r>
          <w:rPr>
            <w:noProof/>
            <w:webHidden/>
          </w:rPr>
          <w:tab/>
        </w:r>
        <w:r>
          <w:rPr>
            <w:noProof/>
            <w:webHidden/>
          </w:rPr>
          <w:fldChar w:fldCharType="begin"/>
        </w:r>
        <w:r>
          <w:rPr>
            <w:noProof/>
            <w:webHidden/>
          </w:rPr>
          <w:instrText xml:space="preserve"> PAGEREF _Toc204326309 \h </w:instrText>
        </w:r>
        <w:r>
          <w:rPr>
            <w:noProof/>
            <w:webHidden/>
          </w:rPr>
        </w:r>
        <w:r>
          <w:rPr>
            <w:noProof/>
            <w:webHidden/>
          </w:rPr>
          <w:fldChar w:fldCharType="separate"/>
        </w:r>
        <w:r>
          <w:rPr>
            <w:noProof/>
            <w:webHidden/>
          </w:rPr>
          <w:t>63</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10" w:history="1">
        <w:r>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_Toc204326310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1" w:history="1">
        <w:r>
          <w:rPr>
            <w:rStyle w:val="Hiperhivatkozs"/>
            <w:noProof/>
            <w:lang w:bidi="ar-SA"/>
          </w:rPr>
          <w:t>8.3.1.1. Space and numerals</w:t>
        </w:r>
        <w:r>
          <w:rPr>
            <w:noProof/>
            <w:webHidden/>
          </w:rPr>
          <w:tab/>
        </w:r>
        <w:r>
          <w:rPr>
            <w:noProof/>
            <w:webHidden/>
          </w:rPr>
          <w:fldChar w:fldCharType="begin"/>
        </w:r>
        <w:r>
          <w:rPr>
            <w:noProof/>
            <w:webHidden/>
          </w:rPr>
          <w:instrText xml:space="preserve"> PAGEREF _Toc204326311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2" w:history="1">
        <w:r>
          <w:rPr>
            <w:rStyle w:val="Hiperhivatkozs"/>
            <w:noProof/>
            <w:lang w:bidi="ar-SA"/>
          </w:rPr>
          <w:t xml:space="preserve">8.3.1.2.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_Toc204326312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3" w:history="1">
        <w:r>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_Toc204326313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4" w:history="1">
        <w:r>
          <w:rPr>
            <w:rStyle w:val="Hiperhivatkozs"/>
            <w:noProof/>
            <w:lang w:bidi="ar-SA"/>
          </w:rPr>
          <w:t>8.3.1.4. Space and symbols</w:t>
        </w:r>
        <w:r>
          <w:rPr>
            <w:noProof/>
            <w:webHidden/>
          </w:rPr>
          <w:tab/>
        </w:r>
        <w:r>
          <w:rPr>
            <w:noProof/>
            <w:webHidden/>
          </w:rPr>
          <w:fldChar w:fldCharType="begin"/>
        </w:r>
        <w:r>
          <w:rPr>
            <w:noProof/>
            <w:webHidden/>
          </w:rPr>
          <w:instrText xml:space="preserve"> PAGEREF _Toc204326314 \h </w:instrText>
        </w:r>
        <w:r>
          <w:rPr>
            <w:noProof/>
            <w:webHidden/>
          </w:rPr>
        </w:r>
        <w:r>
          <w:rPr>
            <w:noProof/>
            <w:webHidden/>
          </w:rPr>
          <w:fldChar w:fldCharType="separate"/>
        </w:r>
        <w:r>
          <w:rPr>
            <w:noProof/>
            <w:webHidden/>
          </w:rPr>
          <w:t>65</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15" w:history="1">
        <w:r>
          <w:rPr>
            <w:rStyle w:val="Hiperhivatkozs"/>
            <w:noProof/>
            <w:lang w:bidi="ar-SA"/>
          </w:rPr>
          <w:t>8.3.1.5. Space and original space</w:t>
        </w:r>
        <w:r>
          <w:rPr>
            <w:noProof/>
            <w:webHidden/>
          </w:rPr>
          <w:tab/>
        </w:r>
        <w:r>
          <w:rPr>
            <w:noProof/>
            <w:webHidden/>
          </w:rPr>
          <w:fldChar w:fldCharType="begin"/>
        </w:r>
        <w:r>
          <w:rPr>
            <w:noProof/>
            <w:webHidden/>
          </w:rPr>
          <w:instrText xml:space="preserve"> PAGEREF _Toc204326315 \h </w:instrText>
        </w:r>
        <w:r>
          <w:rPr>
            <w:noProof/>
            <w:webHidden/>
          </w:rPr>
        </w:r>
        <w:r>
          <w:rPr>
            <w:noProof/>
            <w:webHidden/>
          </w:rPr>
          <w:fldChar w:fldCharType="separate"/>
        </w:r>
        <w:r>
          <w:rPr>
            <w:noProof/>
            <w:webHidden/>
          </w:rPr>
          <w:t>65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16" w:history="1">
        <w:r>
          <w:rPr>
            <w:rStyle w:val="Hiperhivatkozs"/>
            <w:noProof/>
            <w:lang w:bidi="ar-SA"/>
          </w:rPr>
          <w:t>8.4. Editorial hyphenation</w:t>
        </w:r>
        <w:r>
          <w:rPr>
            <w:noProof/>
            <w:webHidden/>
          </w:rPr>
          <w:tab/>
        </w:r>
        <w:r>
          <w:rPr>
            <w:noProof/>
            <w:webHidden/>
          </w:rPr>
          <w:fldChar w:fldCharType="begin"/>
        </w:r>
        <w:r>
          <w:rPr>
            <w:noProof/>
            <w:webHidden/>
          </w:rPr>
          <w:instrText xml:space="preserve"> PAGEREF _Toc204326316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17" w:history="1">
        <w:r>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_Toc204326317 \h </w:instrText>
        </w:r>
        <w:r>
          <w:rPr>
            <w:noProof/>
            <w:webHidden/>
          </w:rPr>
        </w:r>
        <w:r>
          <w:rPr>
            <w:noProof/>
            <w:webHidden/>
          </w:rPr>
          <w:fldChar w:fldCharType="separate"/>
        </w:r>
        <w:r>
          <w:rPr>
            <w:noProof/>
            <w:webHidden/>
          </w:rPr>
          <w:t>65</w:t>
        </w:r>
        <w:r>
          <w:rPr>
            <w:noProof/>
            <w:webHidden/>
          </w:rPr>
          <w:fldChar w:fldCharType="end"/>
        </w:r>
      </w:hyperlink>
    </w:p>
    <w:p>
      <w:pPr>
        <w:pStyle w:val="TJ2"/>
        <w:rPr>
          <w:rFonts w:asciiTheme="minorHAnsi" w:hAnsiTheme="minorHAnsi" w:cstheme="minorBidi"/>
          <w:noProof/>
          <w:sz w:val="24"/>
          <w:szCs w:val="21"/>
          <w:lang w:eastAsia="en-GB" w:bidi="sa-IN"/>
        </w:rPr>
      </w:pPr>
      <w:hyperlink w:anchor="_Toc204326318" w:history="1">
        <w:r>
          <w:rPr>
            <w:rStyle w:val="Hiperhivatkozs"/>
            <w:noProof/>
            <w:lang w:bidi="ar-SA"/>
          </w:rPr>
          <w:t>8.5. Segmentation guidelines</w:t>
        </w:r>
        <w:r>
          <w:rPr>
            <w:noProof/>
            <w:webHidden/>
          </w:rPr>
          <w:tab/>
        </w:r>
        <w:r>
          <w:rPr>
            <w:noProof/>
            <w:webHidden/>
          </w:rPr>
          <w:fldChar w:fldCharType="begin"/>
        </w:r>
        <w:r>
          <w:rPr>
            <w:noProof/>
            <w:webHidden/>
          </w:rPr>
          <w:instrText xml:space="preserve"> PAGEREF _Toc204326318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19" w:history="1">
        <w:r>
          <w:rPr>
            <w:rStyle w:val="Hiperhivatkozs"/>
            <w:noProof/>
            <w:lang w:bidi="ar-SA"/>
          </w:rPr>
          <w:t>8.5.1. Phrases</w:t>
        </w:r>
        <w:r>
          <w:rPr>
            <w:noProof/>
            <w:webHidden/>
          </w:rPr>
          <w:tab/>
        </w:r>
        <w:r>
          <w:rPr>
            <w:noProof/>
            <w:webHidden/>
          </w:rPr>
          <w:fldChar w:fldCharType="begin"/>
        </w:r>
        <w:r>
          <w:rPr>
            <w:noProof/>
            <w:webHidden/>
          </w:rPr>
          <w:instrText xml:space="preserve"> PAGEREF _Toc204326319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0" w:history="1">
        <w:r>
          <w:rPr>
            <w:rStyle w:val="Hiperhivatkozs"/>
            <w:noProof/>
            <w:lang w:bidi="ar-SA"/>
          </w:rPr>
          <w:t>8.5.2. Grammaticalised structures</w:t>
        </w:r>
        <w:r>
          <w:rPr>
            <w:noProof/>
            <w:webHidden/>
          </w:rPr>
          <w:tab/>
        </w:r>
        <w:r>
          <w:rPr>
            <w:noProof/>
            <w:webHidden/>
          </w:rPr>
          <w:fldChar w:fldCharType="begin"/>
        </w:r>
        <w:r>
          <w:rPr>
            <w:noProof/>
            <w:webHidden/>
          </w:rPr>
          <w:instrText xml:space="preserve"> PAGEREF _Toc204326320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1" w:history="1">
        <w:r>
          <w:rPr>
            <w:rStyle w:val="Hiperhivatkozs"/>
            <w:noProof/>
            <w:lang w:bidi="ar-SA"/>
          </w:rPr>
          <w:t>8.5.3. Multiple function words</w:t>
        </w:r>
        <w:r>
          <w:rPr>
            <w:noProof/>
            <w:webHidden/>
          </w:rPr>
          <w:tab/>
        </w:r>
        <w:r>
          <w:rPr>
            <w:noProof/>
            <w:webHidden/>
          </w:rPr>
          <w:fldChar w:fldCharType="begin"/>
        </w:r>
        <w:r>
          <w:rPr>
            <w:noProof/>
            <w:webHidden/>
          </w:rPr>
          <w:instrText xml:space="preserve"> PAGEREF _Toc204326321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2" w:history="1">
        <w:r>
          <w:rPr>
            <w:rStyle w:val="Hiperhivatkozs"/>
            <w:noProof/>
            <w:lang w:bidi="ar-SA"/>
          </w:rPr>
          <w:t>8.5.4. Repetitive structures</w:t>
        </w:r>
        <w:r>
          <w:rPr>
            <w:noProof/>
            <w:webHidden/>
          </w:rPr>
          <w:tab/>
        </w:r>
        <w:r>
          <w:rPr>
            <w:noProof/>
            <w:webHidden/>
          </w:rPr>
          <w:fldChar w:fldCharType="begin"/>
        </w:r>
        <w:r>
          <w:rPr>
            <w:noProof/>
            <w:webHidden/>
          </w:rPr>
          <w:instrText xml:space="preserve"> PAGEREF _Toc204326322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3" w:history="1">
        <w:r>
          <w:rPr>
            <w:rStyle w:val="Hiperhivatkozs"/>
            <w:noProof/>
            <w:lang w:bidi="ar-SA"/>
          </w:rPr>
          <w:t>8.5.5. Quasi-compounds</w:t>
        </w:r>
        <w:r>
          <w:rPr>
            <w:noProof/>
            <w:webHidden/>
          </w:rPr>
          <w:tab/>
        </w:r>
        <w:r>
          <w:rPr>
            <w:noProof/>
            <w:webHidden/>
          </w:rPr>
          <w:fldChar w:fldCharType="begin"/>
        </w:r>
        <w:r>
          <w:rPr>
            <w:noProof/>
            <w:webHidden/>
          </w:rPr>
          <w:instrText xml:space="preserve"> PAGEREF _Toc204326323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4" w:history="1">
        <w:r>
          <w:rPr>
            <w:rStyle w:val="Hiperhivatkozs"/>
            <w:noProof/>
            <w:lang w:bidi="ar-SA"/>
          </w:rPr>
          <w:t>8.5.6. Verbal formations</w:t>
        </w:r>
        <w:r>
          <w:rPr>
            <w:noProof/>
            <w:webHidden/>
          </w:rPr>
          <w:tab/>
        </w:r>
        <w:r>
          <w:rPr>
            <w:noProof/>
            <w:webHidden/>
          </w:rPr>
          <w:fldChar w:fldCharType="begin"/>
        </w:r>
        <w:r>
          <w:rPr>
            <w:noProof/>
            <w:webHidden/>
          </w:rPr>
          <w:instrText xml:space="preserve"> PAGEREF _Toc204326324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5" w:history="1">
        <w:r>
          <w:rPr>
            <w:rStyle w:val="Hiperhivatkozs"/>
            <w:noProof/>
            <w:lang w:bidi="ar-SA"/>
          </w:rPr>
          <w:t>8.5.7. Nominal compounds</w:t>
        </w:r>
        <w:r>
          <w:rPr>
            <w:noProof/>
            <w:webHidden/>
          </w:rPr>
          <w:tab/>
        </w:r>
        <w:r>
          <w:rPr>
            <w:noProof/>
            <w:webHidden/>
          </w:rPr>
          <w:fldChar w:fldCharType="begin"/>
        </w:r>
        <w:r>
          <w:rPr>
            <w:noProof/>
            <w:webHidden/>
          </w:rPr>
          <w:instrText xml:space="preserve"> PAGEREF _Toc204326325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26" w:history="1">
        <w:r>
          <w:rPr>
            <w:rStyle w:val="Hiperhivatkozs"/>
            <w:noProof/>
            <w:lang w:bidi="ar-SA"/>
          </w:rPr>
          <w:t>8.5.7.1. Basic compounds</w:t>
        </w:r>
        <w:r>
          <w:rPr>
            <w:noProof/>
            <w:webHidden/>
          </w:rPr>
          <w:tab/>
        </w:r>
        <w:r>
          <w:rPr>
            <w:noProof/>
            <w:webHidden/>
          </w:rPr>
          <w:fldChar w:fldCharType="begin"/>
        </w:r>
        <w:r>
          <w:rPr>
            <w:noProof/>
            <w:webHidden/>
          </w:rPr>
          <w:instrText xml:space="preserve"> PAGEREF _Toc204326326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04326327" w:history="1">
        <w:r>
          <w:rPr>
            <w:rStyle w:val="Hiperhivatkozs"/>
            <w:noProof/>
            <w:lang w:bidi="ar-SA"/>
          </w:rPr>
          <w:t>8.5.7.2. Proper names and styles</w:t>
        </w:r>
        <w:r>
          <w:rPr>
            <w:noProof/>
            <w:webHidden/>
          </w:rPr>
          <w:tab/>
        </w:r>
        <w:r>
          <w:rPr>
            <w:noProof/>
            <w:webHidden/>
          </w:rPr>
          <w:fldChar w:fldCharType="begin"/>
        </w:r>
        <w:r>
          <w:rPr>
            <w:noProof/>
            <w:webHidden/>
          </w:rPr>
          <w:instrText xml:space="preserve"> PAGEREF _Toc204326327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8" w:history="1">
        <w:r>
          <w:rPr>
            <w:rStyle w:val="Hiperhivatkozs"/>
            <w:noProof/>
            <w:lang w:bidi="ar-SA"/>
          </w:rPr>
          <w:t>8.5.8. Derivatives of compounds</w:t>
        </w:r>
        <w:r>
          <w:rPr>
            <w:noProof/>
            <w:webHidden/>
          </w:rPr>
          <w:tab/>
        </w:r>
        <w:r>
          <w:rPr>
            <w:noProof/>
            <w:webHidden/>
          </w:rPr>
          <w:fldChar w:fldCharType="begin"/>
        </w:r>
        <w:r>
          <w:rPr>
            <w:noProof/>
            <w:webHidden/>
          </w:rPr>
          <w:instrText xml:space="preserve"> PAGEREF _Toc204326328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sz w:val="24"/>
          <w:szCs w:val="21"/>
          <w:lang w:eastAsia="en-GB" w:bidi="sa-IN"/>
        </w:rPr>
      </w:pPr>
      <w:hyperlink w:anchor="_Toc204326329" w:history="1">
        <w:r>
          <w:rPr>
            <w:rStyle w:val="Hiperhivatkozs"/>
            <w:noProof/>
            <w:lang w:bidi="ar-SA"/>
          </w:rPr>
          <w:t>8.5.9. Affixes and clitics</w:t>
        </w:r>
        <w:r>
          <w:rPr>
            <w:noProof/>
            <w:webHidden/>
          </w:rPr>
          <w:tab/>
        </w:r>
        <w:r>
          <w:rPr>
            <w:noProof/>
            <w:webHidden/>
          </w:rPr>
          <w:fldChar w:fldCharType="begin"/>
        </w:r>
        <w:r>
          <w:rPr>
            <w:noProof/>
            <w:webHidden/>
          </w:rPr>
          <w:instrText xml:space="preserve"> PAGEREF _Toc204326329 \h </w:instrText>
        </w:r>
        <w:r>
          <w:rPr>
            <w:noProof/>
            <w:webHidden/>
          </w:rPr>
        </w:r>
        <w:r>
          <w:rPr>
            <w:noProof/>
            <w:webHidden/>
          </w:rPr>
          <w:fldChar w:fldCharType="separate"/>
        </w:r>
        <w:r>
          <w:rPr>
            <w:noProof/>
            <w:webHidden/>
          </w:rPr>
          <w:t>69</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4326330" w:history="1">
        <w:r>
          <w:rPr>
            <w:rStyle w:val="Hiperhivatkozs"/>
            <w:noProof/>
            <w:lang w:bidi="ar-SA"/>
          </w:rPr>
          <w:t>References</w:t>
        </w:r>
        <w:r>
          <w:rPr>
            <w:noProof/>
            <w:webHidden/>
          </w:rPr>
          <w:tab/>
        </w:r>
        <w:r>
          <w:rPr>
            <w:noProof/>
            <w:webHidden/>
          </w:rPr>
          <w:fldChar w:fldCharType="begin"/>
        </w:r>
        <w:r>
          <w:rPr>
            <w:noProof/>
            <w:webHidden/>
          </w:rPr>
          <w:instrText xml:space="preserve"> PAGEREF _Toc204326330 \h </w:instrText>
        </w:r>
        <w:r>
          <w:rPr>
            <w:noProof/>
            <w:webHidden/>
          </w:rPr>
        </w:r>
        <w:r>
          <w:rPr>
            <w:noProof/>
            <w:webHidden/>
          </w:rPr>
          <w:fldChar w:fldCharType="separate"/>
        </w:r>
        <w:r>
          <w:rPr>
            <w:noProof/>
            <w:webHidden/>
          </w:rPr>
          <w:t>71</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bookmarkStart w:id="12" w:name="_Toc204326164"/>
      <w:r>
        <w:lastRenderedPageBreak/>
        <w:t>Introduction</w:t>
      </w:r>
      <w:bookmarkEnd w:id="10"/>
      <w:bookmarkEnd w:id="11"/>
      <w:bookmarkEnd w:id="12"/>
    </w:p>
    <w:p>
      <w:pPr>
        <w:pStyle w:val="Cmsor2"/>
      </w:pPr>
      <w:bookmarkStart w:id="13" w:name="_Toc17811407"/>
      <w:bookmarkStart w:id="14" w:name="_Toc17811462"/>
      <w:bookmarkStart w:id="15" w:name="_Toc204326165"/>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bookmarkStart w:id="20" w:name="_Toc204326166"/>
      <w:r>
        <w:t>Coverage</w:t>
      </w:r>
      <w:bookmarkEnd w:id="18"/>
      <w:bookmarkEnd w:id="19"/>
      <w:bookmarkEnd w:id="20"/>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21" w:name="_8zuhy999k8nd" w:colFirst="0" w:colLast="0"/>
      <w:bookmarkStart w:id="22" w:name="_gl2dmgl6ludx" w:colFirst="0" w:colLast="0"/>
      <w:bookmarkStart w:id="23" w:name="_Toc204326167"/>
      <w:bookmarkStart w:id="24" w:name="_Ref15635331"/>
      <w:bookmarkStart w:id="25" w:name="_Ref15636593"/>
      <w:bookmarkStart w:id="26" w:name="_Toc17811411"/>
      <w:bookmarkStart w:id="27" w:name="_Toc17811466"/>
      <w:bookmarkEnd w:id="21"/>
      <w:bookmarkEnd w:id="22"/>
      <w:r>
        <w:t>Abbreviations</w:t>
      </w:r>
      <w:bookmarkEnd w:id="23"/>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8" w:name="_Toc204326168"/>
      <w:bookmarkStart w:id="29" w:name="_Ref199757286"/>
      <w:r>
        <w:lastRenderedPageBreak/>
        <w:t>Brackets for linguistic notation</w:t>
      </w:r>
      <w:bookmarkEnd w:id="28"/>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30" w:name="_Toc204326169"/>
      <w:r>
        <w:t>Terms and definitions</w:t>
      </w:r>
      <w:bookmarkEnd w:id="29"/>
      <w:bookmarkEnd w:id="30"/>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proofErr w:type="spellStart"/>
      <w:r>
        <w:rPr>
          <w:b/>
          <w:bCs/>
        </w:rPr>
        <w:t>graphotactic</w:t>
      </w:r>
      <w:proofErr w:type="spellEnd"/>
      <w:r>
        <w:rPr>
          <w:b/>
          <w:bCs/>
        </w:rPr>
        <w:t xml:space="preserve">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lastRenderedPageBreak/>
        <w:t>for example, &lt;A&gt;, &lt;T&gt;, &lt;t</w:t>
      </w:r>
      <w:r>
        <w:rPr>
          <w:rStyle w:val="Foreign"/>
        </w:rPr>
        <w:t>·</w:t>
      </w:r>
      <w:r>
        <w:t>&gt;, &lt;ka&gt;, &lt;kha&gt; and &lt;</w:t>
      </w:r>
      <w:proofErr w:type="spellStart"/>
      <w:r>
        <w:t>rtsnyai</w:t>
      </w:r>
      <w:proofErr w:type="spellEnd"/>
      <w:r>
        <w:t>&gt;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31" w:name="_oiuqq1mop1lk" w:colFirst="0" w:colLast="0"/>
      <w:bookmarkStart w:id="32" w:name="_Toc204326170"/>
      <w:bookmarkStart w:id="33" w:name="_Ref199757349"/>
      <w:bookmarkEnd w:id="31"/>
      <w:r>
        <w:t>Working with Unicode</w:t>
      </w:r>
      <w:bookmarkEnd w:id="32"/>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34" w:name="_Ref203743469"/>
      <w:bookmarkStart w:id="35" w:name="_Ref203743483"/>
      <w:bookmarkStart w:id="36" w:name="_Toc204326171"/>
      <w:r>
        <w:t>Fonts and supported characters</w:t>
      </w:r>
      <w:bookmarkEnd w:id="34"/>
      <w:bookmarkEnd w:id="35"/>
      <w:bookmarkEnd w:id="36"/>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3.5.6.2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7" w:name="_Toc204326172"/>
      <w:r>
        <w:lastRenderedPageBreak/>
        <w:t>Entering Unicode characters</w:t>
      </w:r>
      <w:bookmarkEnd w:id="37"/>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t>3.5.6.1</w:t>
      </w:r>
      <w:r>
        <w:fldChar w:fldCharType="end"/>
      </w:r>
      <w:r>
        <w:t>)</w:t>
      </w:r>
    </w:p>
    <w:p>
      <w:pPr>
        <w:pStyle w:val="Cmsor3"/>
      </w:pPr>
      <w:bookmarkStart w:id="39" w:name="_Toc204326173"/>
      <w:bookmarkStart w:id="40" w:name="_Ref17798779"/>
      <w:bookmarkStart w:id="41" w:name="_Toc17811416"/>
      <w:bookmarkStart w:id="42" w:name="_Toc17811471"/>
      <w:bookmarkEnd w:id="38"/>
      <w:r>
        <w:t>Precomposed characters</w:t>
      </w:r>
      <w:bookmarkEnd w:id="39"/>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1"/>
      </w:pPr>
      <w:bookmarkStart w:id="43" w:name="_Toc204326174"/>
      <w:bookmarkEnd w:id="40"/>
      <w:bookmarkEnd w:id="41"/>
      <w:bookmarkEnd w:id="42"/>
      <w:r>
        <w:lastRenderedPageBreak/>
        <w:t xml:space="preserve">Theoretical </w:t>
      </w:r>
      <w:bookmarkEnd w:id="33"/>
      <w:r>
        <w:t>framework</w:t>
      </w:r>
      <w:bookmarkEnd w:id="43"/>
    </w:p>
    <w:p>
      <w:bookmarkStart w:id="44" w:name="_Ref199150822"/>
      <w:r>
        <w:rPr>
          <w:highlight w:val="yellow"/>
        </w:rPr>
        <w:t>@shortened and simplified version; the last verbose version is preserved in DHARMA TG v4 DRAFT BAK20260126.docx</w:t>
      </w:r>
    </w:p>
    <w:p>
      <w:r>
        <w:t xml:space="preserve">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r>
        <w:t>Basic concepts</w:t>
      </w:r>
    </w:p>
    <w:p>
      <w:pPr>
        <w:pStyle w:val="Cmsor3"/>
      </w:pPr>
      <w:r>
        <w:t>Scripts and writing systems</w:t>
      </w:r>
    </w:p>
    <w:p>
      <w:r>
        <w:t xml:space="preserve">We start from the premise that </w:t>
      </w:r>
      <w:r>
        <w:rPr>
          <w:b/>
          <w:bCs/>
        </w:rPr>
        <w:t>writing</w:t>
      </w:r>
      <w:r>
        <w:t xml:space="preserve"> is the graphic representation of language.</w:t>
      </w:r>
      <w:bookmarkStart w:id="45" w:name="_Ref201763628"/>
      <w:r>
        <w:rPr>
          <w:rStyle w:val="Lbjegyzet-hivatkozs"/>
        </w:rPr>
        <w:footnoteReference w:id="4"/>
      </w:r>
      <w:bookmarkEnd w:id="45"/>
      <w:r>
        <w:t xml:space="preserve"> The representation of meaning as independent from language</w:t>
      </w:r>
      <w:r>
        <w:rPr>
          <w:rStyle w:val="Lbjegyzet-hivatkozs"/>
        </w:rPr>
        <w:footnoteReference w:id="5"/>
      </w:r>
      <w:r>
        <w:t xml:space="preserve"> is thus excluded by default, although we must eventually deal with it to some extent (§</w:t>
      </w:r>
      <w:r>
        <w:fldChar w:fldCharType="begin"/>
      </w:r>
      <w:r>
        <w:instrText xml:space="preserve"> REF _Ref199757158 \r \h </w:instrText>
      </w:r>
      <w:r>
        <w:fldChar w:fldCharType="separate"/>
      </w:r>
      <w:r>
        <w:t>2.5.5</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8"/>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1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46" w:name="_Toc199757533"/>
      <w:bookmarkStart w:id="47" w:name="_Ref199836122"/>
      <w:bookmarkStart w:id="48" w:name="_Ref204178820"/>
      <w:bookmarkStart w:id="49" w:name="_Ref204178825"/>
      <w:bookmarkStart w:id="50" w:name="_Toc204326176"/>
      <w:r>
        <w:lastRenderedPageBreak/>
        <w:t>Etic and emic entities</w:t>
      </w:r>
    </w:p>
    <w:p>
      <w:r>
        <w:rPr>
          <w:highlight w:val="yellow"/>
        </w:rPr>
        <w:t>@if keeping this section here, then add comments on how a script is etic and a writing system is emic (with respect to both the script and the language?)</w:t>
      </w:r>
    </w:p>
    <w:p>
      <w:r>
        <w:t xml:space="preserve">A distinction between </w:t>
      </w:r>
      <w:r>
        <w:rPr>
          <w:b/>
          <w:bCs/>
        </w:rPr>
        <w:t>etic</w:t>
      </w:r>
      <w:r>
        <w:t xml:space="preserve"> and </w:t>
      </w:r>
      <w:r>
        <w:rPr>
          <w:b/>
          <w:bCs/>
        </w:rPr>
        <w:t>emic</w:t>
      </w:r>
      <w:r>
        <w:t xml:space="preserve"> aspects has been fruitful in several subfields of linguistics. The former concerns variable concrete realisations, while the latter pertains to invariant abstractions on the basis of shared function.</w:t>
      </w:r>
      <w:r>
        <w:rPr>
          <w:rStyle w:val="Lbjegyzet-hivatkozs"/>
        </w:rPr>
        <w:footnoteReference w:id="11"/>
      </w:r>
      <w:r>
        <w:t xml:space="preserve"> Since our readers will be already familiar with the basic concepts of phonology, we begin by summarising these as </w:t>
      </w:r>
      <w:r>
        <w:t>useful analogies to several grapholinguistic concepts</w:t>
      </w:r>
      <w:r>
        <w:t>.</w:t>
      </w:r>
    </w:p>
    <w:p>
      <w:pPr>
        <w:pStyle w:val="Normlbehzs"/>
        <w:rPr>
          <w:color w:val="000000" w:themeColor="text1"/>
        </w:rPr>
      </w:pPr>
      <w:r>
        <w:t xml:space="preserve">The concrete speech sounds constituting spoken language come in a practically infinite continuum. These etic sounds are referred to as </w:t>
      </w:r>
      <w:r>
        <w:rPr>
          <w:b/>
          <w:bCs/>
        </w:rPr>
        <w:t>phones</w:t>
      </w:r>
      <w:r>
        <w:t xml:space="preserve">, and the study of their characteristics is called </w:t>
      </w:r>
      <w:r>
        <w:rPr>
          <w:b/>
          <w:bCs/>
        </w:rPr>
        <w:t>phonetics</w:t>
      </w:r>
      <w:r>
        <w:t>. According to widespread convention, we use square brackets to represent phones in written discussion, e.g. [ɐ].</w:t>
      </w:r>
      <w:r>
        <w:rPr>
          <w:rStyle w:val="Lbjegyzet-hivatkozs"/>
        </w:rPr>
        <w:footnoteReference w:id="12"/>
      </w:r>
      <w:r>
        <w:t xml:space="preserve"> The phones of any language can be sorted into a relatively small number of abstract entities on the basis of shared function, namely an identical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13"/>
      </w:r>
      <w:r>
        <w:t xml:space="preserve"> To represent phonemes in written discussion, we enclose them in slashes, e.g. /a/.</w:t>
      </w:r>
      <w:r>
        <w:rPr>
          <w:rStyle w:val="Lbjegyzet-hivatkozs"/>
        </w:rPr>
        <w:footnoteReference w:id="14"/>
      </w:r>
      <w:r>
        <w:t xml:space="preserve"> The diverse phones which may manifest a given phoneme are known as </w:t>
      </w:r>
      <w:r>
        <w:rPr>
          <w:b/>
          <w:bCs/>
        </w:rPr>
        <w:t>allophones</w:t>
      </w:r>
      <w:r>
        <w:rPr>
          <w:color w:val="000000" w:themeColor="text1"/>
        </w:rPr>
        <w:t xml:space="preserve">. To determine whether two given phones are separate phonemes in a language or merely allophones of the same phoneme, we must look for </w:t>
      </w:r>
      <w:r>
        <w:rPr>
          <w:i/>
          <w:iCs/>
          <w:color w:val="000000" w:themeColor="text1"/>
        </w:rPr>
        <w:t>minimal pairs</w:t>
      </w:r>
      <w:r>
        <w:rPr>
          <w:color w:val="000000" w:themeColor="text1"/>
        </w:rPr>
        <w:t>, i.e. words that differ only in having one or the other at a certain point and have different meanings.</w:t>
      </w:r>
      <w:r>
        <w:rPr>
          <w:rStyle w:val="Lbjegyzet-hivatkozs"/>
          <w:color w:val="000000" w:themeColor="text1"/>
        </w:rPr>
        <w:footnoteReference w:id="15"/>
      </w:r>
      <w:r>
        <w:rPr>
          <w:color w:val="000000" w:themeColor="text1"/>
        </w:rPr>
        <w:t xml:space="preserve"> </w:t>
      </w:r>
      <w:r>
        <w:rPr>
          <w:b/>
          <w:bCs/>
        </w:rPr>
        <w:t>Phonotactics</w:t>
      </w:r>
      <w:r>
        <w:t xml:space="preserve"> is (the study of) the set of rules governing how phonemes may combine into sequences in a particular language.</w:t>
      </w:r>
    </w:p>
    <w:p>
      <w:pPr>
        <w:pStyle w:val="Normlbehzs"/>
      </w:pPr>
      <w:r>
        <w:t xml:space="preserve">In grapholinguistics, the etic aspect — known as </w:t>
      </w:r>
      <w:r>
        <w:rPr>
          <w:b/>
          <w:bCs/>
        </w:rPr>
        <w:t>graphetics</w:t>
      </w:r>
      <w:r>
        <w:t xml:space="preserve"> — covers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16"/>
      </w:r>
      <w:r>
        <w:t xml:space="preserve"> In the emic aspect, the field of </w:t>
      </w:r>
      <w:r>
        <w:rPr>
          <w:b/>
          <w:bCs/>
        </w:rPr>
        <w:t>graphemics</w:t>
      </w:r>
      <w:r>
        <w:rPr>
          <w:rStyle w:val="Lbjegyzet-hivatkozs"/>
        </w:rPr>
        <w:footnoteReference w:id="17"/>
      </w:r>
      <w:r>
        <w:t xml:space="preserve"> studies </w:t>
      </w:r>
      <w:r>
        <w:rPr>
          <w:b/>
          <w:bCs/>
        </w:rPr>
        <w:t>graphemes</w:t>
      </w:r>
      <w:r>
        <w:t>, a limited number of discrete abstract entities systematised on the basis of their shared linguistic function. In discussion, we enclose graphemes in angle brackets, e.g. &lt;a&gt;.</w:t>
      </w:r>
      <w:r>
        <w:rPr>
          <w:rStyle w:val="Lbjegyzet-hivatkozs"/>
        </w:rPr>
        <w:footnoteReference w:id="18"/>
      </w:r>
      <w:r>
        <w:t xml:space="preserve">  Diverse graphic signs which signify the same linguistic information are known as </w:t>
      </w:r>
      <w:r>
        <w:rPr>
          <w:b/>
          <w:bCs/>
        </w:rPr>
        <w:t>allographs</w:t>
      </w:r>
      <w:r>
        <w:t>.</w:t>
      </w:r>
      <w:r>
        <w:rPr>
          <w:rStyle w:val="Lbjegyzet-hivatkozs"/>
        </w:rPr>
        <w:footnoteReference w:id="19"/>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0"/>
      </w:r>
      <w:r>
        <w:t xml:space="preserve"> in a particular writing system.</w:t>
      </w:r>
    </w:p>
    <w:p>
      <w:pPr>
        <w:pStyle w:val="Normlbehzs"/>
        <w:rPr>
          <w:lang w:bidi="sa-IN"/>
        </w:rPr>
      </w:pPr>
      <w:r>
        <w:t xml:space="preserve">Thus, the Sanskrit phoneme /a/ may be instantiated phonetically by several allophones such as [a], [ɐ] or [ə]. This phoneme corresponds to the grapheme &lt;a&gt; in Indic writing systems. In the particular writing </w:t>
      </w:r>
      <w:r>
        <w:lastRenderedPageBreak/>
        <w:t>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 xml:space="preserve">|. This basic sketch might be all we needed </w:t>
      </w:r>
      <w:r>
        <w:rPr>
          <w:lang w:bidi="sa-IN"/>
        </w:rPr>
        <w:t>if we worked only with ideal alphabetic writing systems where each and every phoneme of the language exactly corresponds to one grapheme of the writing system and vice versa. This, alas, is not the case, so we must explore some of the complications.</w:t>
      </w:r>
    </w:p>
    <w:p>
      <w:pPr>
        <w:pStyle w:val="Cmsor3"/>
      </w:pPr>
      <w:r>
        <w:t>Writing system typology</w:t>
      </w:r>
      <w:bookmarkEnd w:id="46"/>
      <w:bookmarkEnd w:id="47"/>
      <w:bookmarkEnd w:id="48"/>
      <w:bookmarkEnd w:id="49"/>
      <w:bookmarkEnd w:id="50"/>
    </w:p>
    <w:p>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bookmarkEnd w:id="44"/>
    <w:p>
      <w:pPr>
        <w:pStyle w:val="Cmsor3"/>
      </w:pPr>
      <w:r>
        <w:t>Conversion between writing systems</w:t>
      </w:r>
    </w:p>
    <w:p>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w:t>
      </w:r>
      <w:r>
        <w:lastRenderedPageBreak/>
        <w:t>is also used in many contexts for that of writing down a text witnessed in a different medium, primarily 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1978, 18)</w:t>
      </w:r>
      <w:r>
        <w:fldChar w:fldCharType="end"/>
      </w:r>
      <w:r>
        <w:t xml:space="preserve">. </w:t>
      </w:r>
      <w:r>
        <w:rPr>
          <w:lang w:bidi="sa-IN"/>
        </w:rPr>
        <w:t>But with this, we come to muddier waters, and we will have to return to the question of what actually a grapheme is.</w:t>
      </w:r>
    </w:p>
    <w:p>
      <w:pPr>
        <w:pStyle w:val="Cmsor2"/>
      </w:pPr>
      <w:r>
        <w:t>Graphemics</w:t>
      </w:r>
    </w:p>
    <w:p>
      <w:pPr>
        <w:pStyle w:val="Cmsor3"/>
      </w:pPr>
      <w:bookmarkStart w:id="51" w:name="_Toc199757537"/>
      <w:bookmarkStart w:id="52" w:name="_Ref199836416"/>
      <w:bookmarkStart w:id="53" w:name="_Toc204326181"/>
      <w:bookmarkStart w:id="54" w:name="_Hlk197440259"/>
      <w:r>
        <w:t>What is a grapheme?</w:t>
      </w:r>
    </w:p>
    <w:p>
      <w:r>
        <w:t xml:space="preserve">Our purpose in transliterating original texts is to facilitate their reading and editing, and to do so in such a way that it remains theoretically possible (with a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As </w:t>
      </w:r>
      <w:proofErr w:type="spellStart"/>
      <w:r>
        <w:t>Wellisch</w:t>
      </w:r>
      <w:proofErr w:type="spellEnd"/>
      <w:r>
        <w:t xml:space="preserve"> </w:t>
      </w:r>
      <w:r>
        <w:fldChar w:fldCharType="begin"/>
      </w:r>
      <w:r>
        <w:instrText xml:space="preserve"> ADDIN ZOTERO_ITEM CSL_CITATION {"citationID":"Fo46xNJv","properties":{"formattedCitation":"(1978,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1978, 322)</w:t>
      </w:r>
      <w:r>
        <w:fldChar w:fldCharType="end"/>
      </w:r>
      <w:r>
        <w:t xml:space="preserve"> in order to be fully reversible.</w:t>
      </w:r>
      <w:r>
        <w:rPr>
          <w:rStyle w:val="Lbjegyzet-hivatkozs"/>
        </w:rPr>
        <w:footnoteReference w:id="27"/>
      </w:r>
    </w:p>
    <w:p>
      <w:pPr>
        <w:pStyle w:val="Normlbehzs"/>
      </w:pPr>
      <w:r>
        <w:rPr>
          <w:lang w:bidi="sa-IN"/>
        </w:rPr>
        <w:t xml:space="preserve">Unfortunately, </w:t>
      </w:r>
      <w:proofErr w:type="spellStart"/>
      <w:r>
        <w:rPr>
          <w:lang w:bidi="sa-IN"/>
        </w:rPr>
        <w:t>Wellisch</w:t>
      </w:r>
      <w:proofErr w:type="spellEnd"/>
      <w:r>
        <w:rPr>
          <w:lang w:bidi="sa-IN"/>
        </w:rPr>
        <w:t xml:space="preserve"> </w:t>
      </w:r>
      <w:r>
        <w:t>conveniently neglects to define what a grapheme is. The grapholinguistic literature is replete with mutually incompatible, indeed often contradictory,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A purely practical definition, for us as well as (presumably) for </w:t>
      </w:r>
      <w:proofErr w:type="spellStart"/>
      <w:r>
        <w:t>Wellisch</w:t>
      </w:r>
      <w:proofErr w:type="spellEnd"/>
      <w:r>
        <w:t>, could be “the basic unit of transliteration,” but  this would not tell us what things our transliteration should arrange into a one-to-one relationship.</w:t>
      </w:r>
      <w:r>
        <w:t xml:space="preserve"> We therefore offer the following working definition: </w:t>
      </w:r>
      <w:r>
        <w:rPr>
          <w:b/>
          <w:bCs/>
        </w:rPr>
        <w:t>a grapheme is</w:t>
      </w:r>
      <w:r>
        <w:rPr>
          <w:b/>
          <w:bCs/>
        </w:rPr>
        <w:t xml:space="preserve"> minimal unit of graphically represented linguistic information at the level of a particular analytic interest</w:t>
      </w:r>
      <w:r>
        <w:t xml:space="preserve">. In the following subsections we </w:t>
      </w:r>
      <w:r>
        <w:t>explain and expand on this definition</w:t>
      </w:r>
      <w:r>
        <w:t>.</w:t>
      </w:r>
      <w:r>
        <w:t xml:space="preserve"> </w:t>
      </w:r>
      <w:r>
        <w:t xml:space="preserve">Our approach has much in common with that advocated by </w:t>
      </w:r>
      <w:proofErr w:type="spellStart"/>
      <w:r>
        <w:t>Meletis</w:t>
      </w:r>
      <w:proofErr w:type="spellEnd"/>
      <w:r>
        <w:t xml:space="preserve"> </w:t>
      </w:r>
      <w:r>
        <w:fldChar w:fldCharType="begin"/>
      </w:r>
      <w:r>
        <w:instrText xml:space="preserve"> ADDIN ZOTERO_ITEM CSL_CITATION {"citationID":"CGATEbgm","properties":{"formattedCitation":"(e.g. 2019)","plainCitation":"(e.g. 2019)","noteIndex":0},"citationItems":[{"id":41078,"uris":["http://zotero.org/groups/1633743/items/SI8VKQ4J"],"itemData":{"id":41078,"type":"article-journal","abstract":"The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55" w:name="_Ref198645199"/>
      <w:r>
        <w:rPr>
          <w:rStyle w:val="Lbjegyzet-hivatkozs"/>
        </w:rPr>
        <w:footnoteReference w:id="30"/>
      </w:r>
      <w:bookmarkEnd w:id="55"/>
      <w:r>
        <w:t xml:space="preserve"> Discussion of where, how and why we agree or disagree with him and other </w:t>
      </w:r>
      <w:proofErr w:type="spellStart"/>
      <w:r>
        <w:t>grapholinguists</w:t>
      </w:r>
      <w:proofErr w:type="spellEnd"/>
      <w:r>
        <w:t xml:space="preserve"> will be kept to a minimum in order to be able to proceed as quickly as possible to our actual subject matter.</w:t>
      </w:r>
    </w:p>
    <w:p>
      <w:pPr>
        <w:pStyle w:val="Cmsor4"/>
      </w:pPr>
      <w:r>
        <w:lastRenderedPageBreak/>
        <w:t>The grapheme is a sign</w:t>
      </w:r>
    </w:p>
    <w:p>
      <w:pPr>
        <w:rPr>
          <w:lang w:eastAsia="en-US" w:bidi="ar-SA"/>
        </w:rPr>
      </w:pPr>
      <w:r>
        <w:t xml:space="preserve">Graphemes are thus </w:t>
      </w:r>
      <w:r>
        <w:rPr>
          <w:i/>
          <w:iCs/>
        </w:rPr>
        <w:t>analogous</w:t>
      </w:r>
      <w:r>
        <w:t xml:space="preserve"> to phonemes inasmuch as they are abstractions of graphic signs, while phonemes are abstractions of speech sounds. But graphemes, being elements of a writing system, straddle the gap between the domains of language and script. In this respect they are </w:t>
      </w:r>
      <w:r>
        <w:rPr>
          <w:i/>
          <w:iCs/>
        </w:rPr>
        <w:t>referential</w:t>
      </w:r>
      <w:r>
        <w:t>, establishing a connection between these independent domains. We, broadly in agreement with several theorists,</w:t>
      </w:r>
      <w:r>
        <w:rPr>
          <w:rStyle w:val="Lbjegyzet-hivatkozs"/>
        </w:rPr>
        <w:footnoteReference w:id="31"/>
      </w:r>
      <w:r>
        <w:t xml:space="preserve"> conceive of the grapheme as a sign</w:t>
      </w:r>
      <w:r>
        <w:rPr>
          <w:rStyle w:val="Lbjegyzet-hivatkozs"/>
        </w:rPr>
        <w:footnoteReference w:id="32"/>
      </w:r>
      <w:r>
        <w:t xml:space="preserve"> comprised of a linguistic aspect as its signified and a graphic aspect as its signifier.</w:t>
      </w:r>
      <w:r>
        <w:t xml:space="preserve"> </w:t>
      </w:r>
    </w:p>
    <w:p>
      <w:pPr>
        <w:pStyle w:val="Cmsor4"/>
      </w:pPr>
      <w:r>
        <w:t>The linguistic aspect of the grapheme</w:t>
      </w:r>
    </w:p>
    <w:p>
      <w:r>
        <w:t xml:space="preserve">While the graphemes of an ideal alphabetic writing system correspond to phonemes, this is far from being universal. Many other kinds of linguistic information can be represented graphically. The graphemes of </w:t>
      </w:r>
      <w:r>
        <w:t xml:space="preserve">syllabographic </w:t>
      </w:r>
      <w:r>
        <w:t xml:space="preserve">writing </w:t>
      </w:r>
      <w:r>
        <w:t>systems</w:t>
      </w:r>
      <w:r>
        <w:t xml:space="preserve"> tend to represent </w:t>
      </w:r>
      <w:r>
        <w:t>syllables</w:t>
      </w:r>
      <w:r>
        <w:t>,</w:t>
      </w:r>
      <w:r>
        <w:t xml:space="preserve"> while those of a morphographic system </w:t>
      </w:r>
      <w:r>
        <w:t xml:space="preserve">tend to </w:t>
      </w:r>
      <w:r>
        <w:t>signify morphemes.</w:t>
      </w:r>
      <w:r>
        <w:t xml:space="preserve"> Diacritical marks can indicate a certain feature of a linguistic unit signified by another grapheme.</w:t>
      </w:r>
      <w:r>
        <w:rPr>
          <w:rStyle w:val="Lbjegyzet-hivatkozs"/>
        </w:rPr>
        <w:footnoteReference w:id="33"/>
      </w:r>
      <w:r>
        <w:t xml:space="preserve"> Numeral signs as well as signs such as </w:t>
      </w:r>
      <w:r>
        <w:t>% and $</w:t>
      </w:r>
      <w:r>
        <w:t xml:space="preserve"> represent morphemes or concepts, punctuation marks signify information pertaining to syntax, and there are features of writing that have even less concrete, but nonetheless at least partly linguistic, significations, such as word spacing, paragraph indentation, italics and so on. All of these, and more, are therefore graphemic functions, and arguably all of these features are graphemes, but such a profusion of multifarious and often overlapping graphemes would be all but impossible to systematise and certainly impossible to transliterate.</w:t>
      </w:r>
    </w:p>
    <w:p>
      <w:pPr>
        <w:pStyle w:val="Normlbehzs"/>
      </w:pPr>
      <w:r>
        <w:t>In order to avoid this, we restrict graphemes to graphic features whose linguistic signification pertains to a specific analytic interest. In transliterating Indic writing, our primary analytic interest is in phonology, so the graphemes we deal with are by default those that represent phonological information. That said, we also want to keep track of a number of other graphic signs with a graphemic function, and so we will deal with punctuation marks and a number of other things as supplementary graphemes.</w:t>
      </w:r>
      <w:r>
        <w:rPr>
          <w:rStyle w:val="Lbjegyzet-hivatkozs"/>
        </w:rPr>
        <w:footnoteReference w:id="34"/>
      </w:r>
    </w:p>
    <w:p>
      <w:pPr>
        <w:pStyle w:val="Cmsor4"/>
      </w:pPr>
      <w:r>
        <w:t>The notional nature of the signified information</w:t>
      </w:r>
    </w:p>
    <w:p>
      <w:r>
        <w:t>We must, however, emphasise that what a grapheme signifies is not an actual linguistic unit (such as a phoneme), but rather a prototypical notion of a linguistic unit. G</w:t>
      </w:r>
      <w:r>
        <w:t>rapheme-phoneme correspondence</w:t>
      </w:r>
      <w:r>
        <w:t xml:space="preserve">, i.e. the manner in which the notional phonemes embodied in a grapheme correspond to the actual phonemes of spoken language, </w:t>
      </w:r>
      <w:r>
        <w:t>is a subfield separate from the study of graphemes themselves.</w:t>
      </w:r>
      <w:r>
        <w:rPr>
          <w:rStyle w:val="Lbjegyzet-hivatkozs"/>
        </w:rPr>
        <w:footnoteReference w:id="35"/>
      </w:r>
    </w:p>
    <w:p>
      <w:pPr>
        <w:pStyle w:val="Normlbehzs"/>
      </w:pPr>
      <w:r>
        <w:t xml:space="preserve">This correspondence can be almost entirely straightforward in the case of writing systems carefully adapted to a specific language in a specific stage of its evolution (such as classical Latin written in </w:t>
      </w:r>
      <w:r>
        <w:t>the Latin script</w:t>
      </w:r>
      <w:r>
        <w:t xml:space="preserve">, or classical Sanskrit written in </w:t>
      </w:r>
      <w:r>
        <w:t>late Brāhmī</w:t>
      </w:r>
      <w:r>
        <w:t xml:space="preserve">), but it can also be complex and fuzzy, especially when a pre-existing script is adopted with little or no change for a language whose phoneme differs from that of the language for which the script had been originally used (for example, Old English written in the Roman script, Old Khmer written in late Brāhmī) and when a language continues to evolve while conventional orthography corresponds more closely to an earlier phonology (e.g. modern English, modern Khmer). Even when correspondence is relatively straightforward, it may be under-specific (where a grapheme signifies a set of phonemes which typically share some phonological features) or over-specific (where the grapheme identifies a particular allophone rather than a phoneme proper). The reconstruction of actual speech from writing is a complex process requiring input from other graphemic units in the context, and often also </w:t>
      </w:r>
      <w:r>
        <w:lastRenderedPageBreak/>
        <w:t>reciprocal interaction with higher levels of language processing (such as morphology and the lexicon). When for the sake of brevity we speak of the graphemes of phonographic writing systems as signifying phonemes, we always mean that they signify notional phonemes, which may not consistently correspond to the phonemes of the language being represented.</w:t>
      </w:r>
      <w:bookmarkStart w:id="56" w:name="_Ref198645319"/>
      <w:r>
        <w:rPr>
          <w:rStyle w:val="Lbjegyzet-hivatkozs"/>
        </w:rPr>
        <w:footnoteReference w:id="36"/>
      </w:r>
      <w:bookmarkEnd w:id="56"/>
    </w:p>
    <w:p>
      <w:pPr>
        <w:pStyle w:val="Cmsor4"/>
      </w:pPr>
      <w:bookmarkStart w:id="57" w:name="_Ref199774168"/>
      <w:bookmarkStart w:id="58" w:name="_Toc204326183"/>
      <w:r>
        <w:t>The graphic aspect of the grapheme</w:t>
      </w:r>
      <w:bookmarkEnd w:id="57"/>
      <w:bookmarkEnd w:id="58"/>
    </w:p>
    <w:p>
      <w:r>
        <w:t xml:space="preserve">We recognise any graphic feature </w:t>
      </w:r>
      <w:r>
        <w:rPr>
          <w:lang w:bidi="sa-IN"/>
        </w:rPr>
        <w:t xml:space="preserve">that signifies a certain item of linguistic information at the level of analytic interest, provided that it does so solely by the conventions of the writing system in question, i.e. without </w:t>
      </w:r>
      <w:r>
        <w:t>requiring interaction with other modules of the language system, such as the lexicon.</w:t>
      </w:r>
      <w:r>
        <w:t xml:space="preserve"> As a consequence, we do</w:t>
      </w:r>
      <w:r>
        <w:t xml:space="preserve">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37"/>
      </w:r>
      <w:r>
        <w:t xml:space="preserve"> </w:t>
      </w:r>
      <w:r>
        <w:t>Moreover</w:t>
      </w:r>
      <w:r>
        <w:t xml:space="preserve">, we do not </w:t>
      </w:r>
      <w:r>
        <w:t xml:space="preserve">even require </w:t>
      </w:r>
      <w:r>
        <w:t xml:space="preserve">the graphic aspect of a grapheme to </w:t>
      </w:r>
      <w:r>
        <w:t xml:space="preserve">be </w:t>
      </w:r>
      <w:r>
        <w:t xml:space="preserve">an overt, visually </w:t>
      </w:r>
      <w:r>
        <w:t>discrete graphic sign</w:t>
      </w:r>
      <w:r>
        <w:t>,</w:t>
      </w:r>
      <w:r>
        <w:rPr>
          <w:rStyle w:val="Lbjegyzet-hivatkozs"/>
        </w:rPr>
        <w:footnoteReference w:id="38"/>
      </w:r>
      <w:r>
        <w:t xml:space="preserve"> meaning that holistic features such as the manner in which graphetic elements are composed can also constitute graphemes if they signify linguistic information at the level of analytic interest.</w:t>
      </w:r>
    </w:p>
    <w:p>
      <w:pPr>
        <w:pStyle w:val="Cmsor4"/>
      </w:pPr>
      <w:r>
        <w:t>Minimality</w:t>
      </w:r>
    </w:p>
    <w:p>
      <w:r>
        <w:rPr>
          <w:lang w:eastAsia="en-US" w:bidi="ar-SA"/>
        </w:rPr>
        <w:t>We define a grapheme as minimal,</w:t>
      </w:r>
      <w:r>
        <w:rPr>
          <w:rStyle w:val="Lbjegyzet-hivatkozs"/>
        </w:rPr>
        <w:footnoteReference w:id="39"/>
      </w:r>
      <w:r>
        <w:t xml:space="preserve"> meaning that a grapheme cannot be subdivided into smaller units which themselves satisfy the definition of a grapheme.  Without</w:t>
      </w:r>
    </w:p>
    <w:p>
      <w:pPr>
        <w:rPr>
          <w:lang w:eastAsia="en-US" w:bidi="ar-SA"/>
        </w:rPr>
      </w:pPr>
      <w:r>
        <w:t>@@@</w:t>
      </w:r>
    </w:p>
    <w:p>
      <w:pPr>
        <w:pStyle w:val="Cmsor4"/>
      </w:pPr>
      <w:r>
        <w:t>Orphaned: k-ṣ-a and inherent a are graphemes</w:t>
      </w:r>
    </w:p>
    <w:p>
      <w:r>
        <w:t xml:space="preserve">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59" w:name="_Ref198646201"/>
      <w:r>
        <w:rPr>
          <w:rStyle w:val="Lbjegyzet-hivatkozs"/>
        </w:rPr>
        <w:footnoteReference w:id="40"/>
      </w:r>
      <w:bookmarkEnd w:id="59"/>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 xml:space="preserve">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60" w:name="_Ref198651090"/>
      <w:r>
        <w:rPr>
          <w:rStyle w:val="Lbjegyzet-hivatkozs"/>
        </w:rPr>
        <w:footnoteReference w:id="41"/>
      </w:r>
      <w:bookmarkEnd w:id="60"/>
      <w:r>
        <w:t xml:space="preserve"> that the relevant graphemes are individually present in spite of their lack of graphic distinctness, i.e. that we are not dealing with a single syllabographic grapheme. Our rationale is that, unlike syllabographic writing systems, aksharic systems refer to (abstract) phonemes at their dominant level of representational mapping, and by default use complex signs comprised of isolable components. Signs which holistically correspond to a phoneme sequence may be viewed as special cases of this rule (being palaeographically derivable from earlier signs where the components can in fact be isolated), and not as syllabographic graphemes.</w:t>
      </w:r>
    </w:p>
    <w:p>
      <w:pPr>
        <w:pStyle w:val="Normlbehzs"/>
      </w:pPr>
      <w:r>
        <w:lastRenderedPageBreak/>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2"/>
      </w:r>
      <w:r>
        <w:t xml:space="preserve"> For the purpose of analysis, we consider it best to recognise the inherent vowel as a grapheme, notwithstanding the fact that the covert 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3"/>
      </w:r>
    </w:p>
    <w:p>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graphemics in general.</w:t>
      </w:r>
    </w:p>
    <w:p>
      <w:pPr>
        <w:pStyle w:val="Cmsor2"/>
        <w:rPr>
          <w:lang w:bidi="sa-IN"/>
        </w:rPr>
      </w:pPr>
      <w:bookmarkStart w:id="61" w:name="_Hlk197676370"/>
      <w:bookmarkStart w:id="62" w:name="_Toc204326184"/>
      <w:bookmarkEnd w:id="51"/>
      <w:bookmarkEnd w:id="52"/>
      <w:bookmarkEnd w:id="53"/>
      <w:r>
        <w:rPr>
          <w:lang w:bidi="sa-IN"/>
        </w:rPr>
        <w:t>Graphic structures and their elements</w:t>
      </w:r>
      <w:bookmarkEnd w:id="62"/>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(segments) of writing, and then work upward and downward from that level. The terms and definitions we advance here may or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63" w:name="_Toc199757538"/>
      <w:bookmarkStart w:id="64" w:name="_Ref199758726"/>
      <w:bookmarkStart w:id="65" w:name="_Ref199770899"/>
      <w:bookmarkStart w:id="66" w:name="_Ref199836496"/>
      <w:bookmarkStart w:id="67" w:name="_Ref199836546"/>
      <w:bookmarkStart w:id="68" w:name="_Ref201310961"/>
      <w:bookmarkStart w:id="69" w:name="_Ref201313503"/>
      <w:bookmarkStart w:id="70" w:name="_Ref201313506"/>
      <w:bookmarkStart w:id="71" w:name="_Ref201587721"/>
      <w:bookmarkStart w:id="72" w:name="_Toc204326185"/>
      <w:r>
        <w:rPr>
          <w:lang w:bidi="sa-IN"/>
        </w:rPr>
        <w:t>Characters and glyphs</w:t>
      </w:r>
      <w:bookmarkEnd w:id="63"/>
      <w:bookmarkEnd w:id="64"/>
      <w:bookmarkEnd w:id="65"/>
      <w:bookmarkEnd w:id="66"/>
      <w:bookmarkEnd w:id="67"/>
      <w:bookmarkEnd w:id="68"/>
      <w:bookmarkEnd w:id="69"/>
      <w:bookmarkEnd w:id="70"/>
      <w:bookmarkEnd w:id="71"/>
      <w:bookmarkEnd w:id="72"/>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that writing system. Characters are thus graphemic (i.e. emic) units delineated on the basis of graphetic </w:t>
      </w:r>
      <w:proofErr w:type="spellStart"/>
      <w:r>
        <w:t>segmentality</w:t>
      </w:r>
      <w:proofErr w:type="spellEnd"/>
      <w:r>
        <w:t xml:space="preserve">. </w:t>
      </w:r>
    </w:p>
    <w:p>
      <w:pPr>
        <w:pStyle w:val="Normlbehzs"/>
      </w:pPr>
      <w:r>
        <w:t>The term ‘character’ is widely used in a vague non-technical sense, and is rarely defined in a scholarly manner.</w:t>
      </w:r>
      <w:r>
        <w:rPr>
          <w:rStyle w:val="Lbjegyzet-hivatkozs"/>
        </w:rPr>
        <w:footnoteReference w:id="44"/>
      </w:r>
      <w:r>
        <w:t xml:space="preserve"> Importantly, ‘character’ as defined in information technology, specifically in the Unicode </w:t>
      </w:r>
      <w:r>
        <w:lastRenderedPageBreak/>
        <w:t>standard,</w:t>
      </w:r>
      <w:bookmarkStart w:id="73" w:name="_Ref199852369"/>
      <w:r>
        <w:rPr>
          <w:rStyle w:val="Lbjegyzet-hivatkozs"/>
        </w:rPr>
        <w:footnoteReference w:id="45"/>
      </w:r>
      <w:bookmarkEnd w:id="73"/>
      <w:r>
        <w:t xml:space="preserve"> is </w:t>
      </w:r>
      <w:r>
        <w:rPr>
          <w:i/>
          <w:iCs/>
        </w:rPr>
        <w:t>not</w:t>
      </w:r>
      <w:r>
        <w:t xml:space="preserve"> what we define as a character. The grapholinguistic literature rarely uses this term,</w:t>
      </w:r>
      <w:r>
        <w:rPr>
          <w:rStyle w:val="Lbjegyzet-hivatkozs"/>
        </w:rPr>
        <w:footnoteReference w:id="46"/>
      </w:r>
      <w:r>
        <w:t xml:space="preserve"> and tends to deal with the character — as defined by us — under the blanket term ‘segment’. In alphabetic writing systems, characters (as a rule) coincide with graphemes,</w:t>
      </w:r>
      <w:bookmarkStart w:id="74" w:name="_Ref199837795"/>
      <w:r>
        <w:rPr>
          <w:rStyle w:val="Lbjegyzet-hivatkozs"/>
        </w:rPr>
        <w:footnoteReference w:id="47"/>
      </w:r>
      <w:bookmarkEnd w:id="74"/>
      <w:r>
        <w:t xml:space="preserve"> but this is not necessarily so in other types of writing systems.</w:t>
      </w:r>
      <w:r>
        <w:rPr>
          <w:rStyle w:val="Lbjegyzet-hivatkozs"/>
        </w:rPr>
        <w:footnoteReference w:id="48"/>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49"/>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5" w:name="_Ref198909201"/>
      <w:r>
        <w:rPr>
          <w:rStyle w:val="Lbjegyzet-hivatkozs"/>
        </w:rPr>
        <w:footnoteReference w:id="50"/>
      </w:r>
      <w:bookmarkEnd w:id="75"/>
    </w:p>
    <w:p>
      <w:pPr>
        <w:pStyle w:val="Cmsor3"/>
        <w:rPr>
          <w:lang w:bidi="sa-IN"/>
        </w:rPr>
      </w:pPr>
      <w:bookmarkStart w:id="76" w:name="_Toc199757539"/>
      <w:bookmarkStart w:id="77" w:name="_Ref199770569"/>
      <w:bookmarkStart w:id="78" w:name="_Ref199778699"/>
      <w:bookmarkStart w:id="79" w:name="_Ref199839785"/>
      <w:bookmarkStart w:id="80" w:name="_Ref201051163"/>
      <w:bookmarkStart w:id="81" w:name="_Ref201051179"/>
      <w:bookmarkStart w:id="82" w:name="_Toc204326186"/>
      <w:r>
        <w:rPr>
          <w:lang w:bidi="sa-IN"/>
        </w:rPr>
        <w:t>Polygraphy</w:t>
      </w:r>
      <w:bookmarkEnd w:id="76"/>
      <w:bookmarkEnd w:id="77"/>
      <w:bookmarkEnd w:id="78"/>
      <w:bookmarkEnd w:id="79"/>
      <w:bookmarkEnd w:id="80"/>
      <w:bookmarkEnd w:id="81"/>
      <w:bookmarkEnd w:id="82"/>
    </w:p>
    <w:p>
      <w:r>
        <w:rPr>
          <w:lang w:bidi="sa-IN"/>
        </w:rPr>
        <w:t xml:space="preserve">Many writing systems employ established sequences of graphs with a graphemic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1"/>
      </w:r>
      <w:r>
        <w:t xml:space="preserve"> Our definition of the grapheme precludes this: polygraphs are not minimal and can always be broken down into individual graphemes, whose context-dependent joint correspondence to a </w:t>
      </w:r>
      <w:r>
        <w:lastRenderedPageBreak/>
        <w:t>phoneme is a matter of grapheme to phoneme mapping. Polygraphs are common in alphabetic writing systems, but rare in other phonographic systems.</w:t>
      </w:r>
      <w:bookmarkStart w:id="83" w:name="_Ref202267690"/>
      <w:r>
        <w:rPr>
          <w:rStyle w:val="Lbjegyzet-hivatkozs"/>
        </w:rPr>
        <w:footnoteReference w:id="52"/>
      </w:r>
      <w:bookmarkEnd w:id="83"/>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84" w:name="_Toc199757540"/>
      <w:bookmarkStart w:id="85" w:name="_Ref199836617"/>
      <w:bookmarkStart w:id="86" w:name="_Ref201138161"/>
      <w:bookmarkStart w:id="87" w:name="_Ref201235583"/>
      <w:bookmarkStart w:id="88" w:name="_Toc204326187"/>
      <w:r>
        <w:t>Glyph complexity</w:t>
      </w:r>
      <w:bookmarkEnd w:id="84"/>
      <w:bookmarkEnd w:id="85"/>
      <w:bookmarkEnd w:id="86"/>
      <w:bookmarkEnd w:id="87"/>
      <w:bookmarkEnd w:id="88"/>
    </w:p>
    <w:p>
      <w:r>
        <w:t xml:space="preserve">As outlined above, Indic </w:t>
      </w:r>
      <w:r>
        <w:rPr>
          <w:rStyle w:val="Foreign"/>
        </w:rPr>
        <w:t>akṣaras</w:t>
      </w:r>
      <w:r>
        <w:t xml:space="preserve"> can (as characters) incorporate one or more graphemes, and can (as glyphs) be composed of one or more graphs. These two kinds of complexity — graphemic and graphetic — do not necessarily overlap, mainly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pPr>
        <w:pStyle w:val="Normlbehzs"/>
      </w:pPr>
      <w:r>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3"/>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pPr>
        <w:pStyle w:val="Cmsor4"/>
      </w:pPr>
      <w:bookmarkStart w:id="89" w:name="_Ref199775450"/>
      <w:bookmarkStart w:id="90" w:name="_Toc204326188"/>
      <w:r>
        <w:t>Glyph components</w:t>
      </w:r>
      <w:bookmarkEnd w:id="89"/>
      <w:bookmarkEnd w:id="90"/>
    </w:p>
    <w:p>
      <w:r>
        <w:t xml:space="preserve">We use the term </w:t>
      </w:r>
      <w:r>
        <w:rPr>
          <w:b/>
          <w:bCs/>
        </w:rPr>
        <w:t>component</w:t>
      </w:r>
      <w:r>
        <w:t xml:space="preserve"> for a visually discernible graph that is part of a complex glyph.</w:t>
      </w:r>
      <w:r>
        <w:rPr>
          <w:rStyle w:val="Lbjegyzet-hivatkozs"/>
        </w:rPr>
        <w:footnoteReference w:id="55"/>
      </w:r>
      <w:r>
        <w:t xml:space="preserve"> As above, we endorse describing components in graphemic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within the glyph manifesting &lt;</w:t>
      </w:r>
      <w:proofErr w:type="spellStart"/>
      <w:r>
        <w:t>rddhe</w:t>
      </w:r>
      <w:proofErr w:type="spellEnd"/>
      <w:r>
        <w:t>&gt;”).</w:t>
      </w:r>
    </w:p>
    <w:p>
      <w:pPr>
        <w:pStyle w:val="Cmsor4"/>
      </w:pPr>
      <w:bookmarkStart w:id="91" w:name="_Ref201138189"/>
      <w:bookmarkStart w:id="92" w:name="_Toc204326189"/>
      <w:r>
        <w:lastRenderedPageBreak/>
        <w:t>Markers</w:t>
      </w:r>
      <w:bookmarkEnd w:id="91"/>
      <w:bookmarkEnd w:id="92"/>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6"/>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7"/>
      </w:r>
    </w:p>
    <w:p>
      <w:pPr>
        <w:pStyle w:val="Cmsor4"/>
      </w:pPr>
      <w:bookmarkStart w:id="93" w:name="_Ref199836662"/>
      <w:bookmarkStart w:id="94" w:name="_Toc204326190"/>
      <w:r>
        <w:t>Graphic elements</w:t>
      </w:r>
      <w:bookmarkEnd w:id="93"/>
      <w:bookmarkEnd w:id="94"/>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58"/>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bookmarkStart w:id="95" w:name="_Toc204326191"/>
      <w:r>
        <w:t>Problematic cases: what is a grapheme, and what is not?</w:t>
      </w:r>
      <w:bookmarkEnd w:id="95"/>
    </w:p>
    <w:p>
      <w:pPr>
        <w:pStyle w:val="Cmsor3"/>
        <w:rPr>
          <w:rStyle w:val="Foreign"/>
          <w:i w:val="0"/>
          <w:iCs w:val="0"/>
        </w:rPr>
      </w:pPr>
      <w:bookmarkStart w:id="96" w:name="_Toc199757541"/>
      <w:bookmarkStart w:id="97" w:name="_Ref199770578"/>
      <w:bookmarkStart w:id="98" w:name="_Ref199836695"/>
      <w:bookmarkStart w:id="99" w:name="_Ref201243291"/>
      <w:bookmarkStart w:id="100" w:name="_Toc204326192"/>
      <w:r>
        <w:rPr>
          <w:rStyle w:val="Foreign"/>
        </w:rPr>
        <w:t>Diacritical marks</w:t>
      </w:r>
      <w:bookmarkEnd w:id="96"/>
      <w:bookmarkEnd w:id="97"/>
      <w:bookmarkEnd w:id="98"/>
      <w:bookmarkEnd w:id="99"/>
      <w:bookmarkEnd w:id="100"/>
    </w:p>
    <w:p>
      <w:r>
        <w:rPr>
          <w:b/>
          <w:bCs/>
        </w:rPr>
        <w:t>Diacritical marks</w:t>
      </w:r>
      <w:r>
        <w:t xml:space="preserve"> (or, in short, diacritics) are, in our terms, a special class of element (§</w:t>
      </w:r>
      <w:r>
        <w:fldChar w:fldCharType="begin"/>
      </w:r>
      <w:r>
        <w:instrText xml:space="preserve"> REF _Ref199836662 \r \h </w:instrText>
      </w:r>
      <w:r>
        <w:fldChar w:fldCharType="separate"/>
      </w:r>
      <w:r>
        <w:t>2.4.3.3</w:t>
      </w:r>
      <w:r>
        <w:fldChar w:fldCharType="end"/>
      </w:r>
      <w:r>
        <w:t xml:space="preserve">) which can combine with certain graphs to alter their graphemic connotation. Most diacritical marks can be added to a range of graphs and often (though not always) alter the connotation of those graphs in a somewhat consistent manner. For instance, in the DHARMA transliteration, the macron makes (originally short) vowels long, and the underdot makes (originally dental) consonants retroflex. Diacritical marks may thus be perceived as independently combinable bearers of linguistic information, giving rise to the question whether they should be considered graphemes in their own right. While we acknowledge that diacritical marks possess a graphemic function, and that this deserves awareness,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also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w:t>
      </w:r>
    </w:p>
    <w:p>
      <w:pPr>
        <w:pStyle w:val="Normlbehzs"/>
      </w:pPr>
      <w:r>
        <w:t>Diacritical marks thus have no special relevance to transliteration: like any distinctive element, they are only relevant to us inasmuch as they distinguish one graph from another.</w:t>
      </w:r>
      <w:bookmarkStart w:id="101" w:name="_Ref201072554"/>
      <w:r>
        <w:rPr>
          <w:rStyle w:val="Lbjegyzet-hivatkozs"/>
        </w:rPr>
        <w:footnoteReference w:id="59"/>
      </w:r>
      <w:bookmarkEnd w:id="101"/>
      <w:r>
        <w:t xml:space="preserve"> If a source grapheme is </w:t>
      </w:r>
      <w:r>
        <w:lastRenderedPageBreak/>
        <w:t>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0"/>
      </w:r>
    </w:p>
    <w:p>
      <w:pPr>
        <w:pStyle w:val="Cmsor3"/>
      </w:pPr>
      <w:bookmarkStart w:id="102" w:name="_Toc199757542"/>
      <w:bookmarkStart w:id="103" w:name="_Ref199774821"/>
      <w:bookmarkStart w:id="104" w:name="_Ref199777633"/>
      <w:bookmarkStart w:id="105" w:name="_Ref199778443"/>
      <w:bookmarkStart w:id="106" w:name="_Ref201135816"/>
      <w:bookmarkStart w:id="107" w:name="_Ref201159962"/>
      <w:bookmarkStart w:id="108" w:name="_Toc204326193"/>
      <w:r>
        <w:rPr>
          <w:rStyle w:val="Foreign"/>
        </w:rPr>
        <w:t>Virāma</w:t>
      </w:r>
      <w:bookmarkEnd w:id="102"/>
      <w:bookmarkEnd w:id="103"/>
      <w:bookmarkEnd w:id="104"/>
      <w:bookmarkEnd w:id="105"/>
      <w:bookmarkEnd w:id="106"/>
      <w:bookmarkEnd w:id="107"/>
      <w:bookmarkEnd w:id="108"/>
    </w:p>
    <w:p>
      <w:r>
        <w:t xml:space="preserve">A moot point we have been carefully avoiding up to now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1"/>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2"/>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3"/>
      </w:r>
    </w:p>
    <w:p>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and thus does not correspond to a phonological syllable.</w:t>
      </w:r>
      <w:r>
        <w:rPr>
          <w:rStyle w:val="Lbjegyzet-hivatkozs"/>
        </w:rPr>
        <w:footnoteReference w:id="64"/>
      </w:r>
      <w:r>
        <w:t xml:space="preserve">  That is to say, combinations such as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and Tamil |</w:t>
      </w:r>
      <w:r>
        <w:rPr>
          <w:rStyle w:val="ForeignTamilScript"/>
          <w:rFonts w:hint="cs"/>
          <w:cs/>
          <w:lang w:bidi="ta-IN"/>
        </w:rPr>
        <w:t>க்க</w:t>
      </w:r>
      <w:r>
        <w:t>| &lt;</w:t>
      </w:r>
      <w:proofErr w:type="spellStart"/>
      <w:r>
        <w:t>kka</w:t>
      </w:r>
      <w:proofErr w:type="spellEnd"/>
      <w:r>
        <w:t xml:space="preserve">&gt;)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pPr>
        <w:pStyle w:val="Cmsor3"/>
      </w:pPr>
      <w:bookmarkStart w:id="109" w:name="_Toc199757543"/>
      <w:bookmarkStart w:id="110" w:name="_Toc204326194"/>
      <w:r>
        <w:rPr>
          <w:rStyle w:val="Foreign"/>
        </w:rPr>
        <w:lastRenderedPageBreak/>
        <w:t>Anusvāra</w:t>
      </w:r>
      <w:r>
        <w:t xml:space="preserve"> relatives</w:t>
      </w:r>
      <w:bookmarkEnd w:id="109"/>
      <w:bookmarkEnd w:id="110"/>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whose presence is signified by a grapheme.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5"/>
      </w:r>
    </w:p>
    <w:p>
      <w:pPr>
        <w:pStyle w:val="Cmsor3"/>
      </w:pPr>
      <w:bookmarkStart w:id="111" w:name="_Toc199757544"/>
      <w:bookmarkStart w:id="112" w:name="_Toc204326195"/>
      <w:r>
        <w:t>Other signs of vague status</w:t>
      </w:r>
      <w:bookmarkEnd w:id="111"/>
      <w:bookmarkEnd w:id="112"/>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consistent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6"/>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13" w:name="_Ref199757158"/>
      <w:bookmarkStart w:id="114" w:name="_Toc199757545"/>
      <w:bookmarkStart w:id="115" w:name="_Toc204326196"/>
      <w:r>
        <w:t>Non-phonographic signs</w:t>
      </w:r>
      <w:bookmarkEnd w:id="113"/>
      <w:bookmarkEnd w:id="114"/>
      <w:bookmarkEnd w:id="115"/>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lastRenderedPageBreak/>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7"/>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Among non-alphanumeric signs, we distinguish functional signs (§</w:t>
      </w:r>
      <w:r>
        <w:fldChar w:fldCharType="begin"/>
      </w:r>
      <w:r>
        <w:instrText xml:space="preserve"> REF _Ref220336910 \r \h </w:instrText>
      </w:r>
      <w:r>
        <w:fldChar w:fldCharType="separate"/>
      </w:r>
      <w:r>
        <w:t>6.4</w:t>
      </w:r>
      <w:r>
        <w:fldChar w:fldCharType="end"/>
      </w:r>
      <w:r>
        <w:t xml:space="preserve">) which serve well-defined special graphemic functions, including the </w:t>
      </w:r>
      <w:r>
        <w:rPr>
          <w:rStyle w:val="Foreign"/>
        </w:rPr>
        <w:t>avagraha</w:t>
      </w:r>
      <w:r>
        <w:t xml:space="preserve"> (§</w:t>
      </w:r>
      <w:r>
        <w:fldChar w:fldCharType="begin"/>
      </w:r>
      <w:r>
        <w:instrText xml:space="preserve"> REF _Ref201846134 \r \h </w:instrText>
      </w:r>
      <w:r>
        <w:fldChar w:fldCharType="separate"/>
      </w:r>
      <w:r>
        <w:t>6.4.1</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16" w:name="_Toc199757546"/>
      <w:bookmarkStart w:id="117" w:name="_Ref199772431"/>
      <w:bookmarkStart w:id="118" w:name="_Ref199772437"/>
      <w:bookmarkStart w:id="119" w:name="_Ref199774907"/>
      <w:bookmarkStart w:id="120" w:name="_Ref199838036"/>
      <w:bookmarkStart w:id="121" w:name="_Ref201068928"/>
      <w:bookmarkStart w:id="122" w:name="_Toc204326197"/>
      <w:r>
        <w:t>Fuzzy segmentation</w:t>
      </w:r>
      <w:bookmarkEnd w:id="116"/>
      <w:bookmarkEnd w:id="117"/>
      <w:bookmarkEnd w:id="118"/>
      <w:bookmarkEnd w:id="119"/>
      <w:bookmarkEnd w:id="120"/>
      <w:bookmarkEnd w:id="121"/>
      <w:bookmarkEnd w:id="122"/>
    </w:p>
    <w:p>
      <w:r>
        <w:t>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always be clearly distinguished from independent characters on one side, and from graphic elements on the other. Such fuzzy boundaries are more prominent in alphabetic writing systems,</w:t>
      </w:r>
      <w:r>
        <w:rPr>
          <w:rStyle w:val="Lbjegyzet-hivatkozs"/>
        </w:rPr>
        <w:footnoteReference w:id="68"/>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23" w:name="_Ref201150752"/>
      <w:bookmarkStart w:id="124" w:name="_Toc204326198"/>
      <w:r>
        <w:t>Character or component?</w:t>
      </w:r>
      <w:bookmarkEnd w:id="123"/>
      <w:bookmarkEnd w:id="124"/>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contended that they are independent simplex characters.</w:t>
      </w:r>
      <w:r>
        <w:rPr>
          <w:rStyle w:val="Lbjegyzet-hivatkozs"/>
        </w:rPr>
        <w:footnoteReference w:id="69"/>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25" w:name="_Ref201151444"/>
      <w:bookmarkStart w:id="126" w:name="_Toc204326199"/>
      <w:r>
        <w:t>Component or element?</w:t>
      </w:r>
      <w:bookmarkEnd w:id="125"/>
      <w:bookmarkEnd w:id="126"/>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0"/>
      </w:r>
      <w:r>
        <w:t xml:space="preserve"> whereas the elements making up a multi-element graph are not. </w:t>
      </w:r>
      <w:r>
        <w:rPr>
          <w:rFonts w:cs="Latha"/>
          <w:lang w:bidi="ta-IN"/>
        </w:rPr>
        <w:t xml:space="preserve">Most sign inventories, however, utilise some recurring graphic elements that </w:t>
      </w:r>
      <w:r>
        <w:rPr>
          <w:rFonts w:cs="Latha"/>
          <w:lang w:bidi="ta-IN"/>
        </w:rPr>
        <w:lastRenderedPageBreak/>
        <w:t>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1"/>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27" w:name="_Ref201326319"/>
      <w:r>
        <w:rPr>
          <w:rStyle w:val="Lbjegyzet-hivatkozs"/>
        </w:rPr>
        <w:footnoteReference w:id="72"/>
      </w:r>
      <w:bookmarkEnd w:id="127"/>
      <w:r>
        <w:rPr>
          <w:rFonts w:cs="Latha"/>
          <w:lang w:bidi="ta-IN"/>
        </w:rPr>
        <w:t xml:space="preserve"> Analogous dual patterning is present in other aspects of language as well: some morphemes (i.e. meaningful</w:t>
      </w:r>
      <w:r>
        <w:rPr>
          <w:rStyle w:val="Lbjegyzet-hivatkozs"/>
        </w:rPr>
        <w:footnoteReference w:id="73"/>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t>That said, some phenomena in some of the specific writing systems we are concerned with resist a clear classification into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4"/>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5"/>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28" w:name="_Ref199778013"/>
      <w:bookmarkStart w:id="129" w:name="_Toc204326200"/>
      <w:r>
        <w:t>Revisiting allography</w:t>
      </w:r>
      <w:bookmarkEnd w:id="128"/>
      <w:bookmarkEnd w:id="129"/>
    </w:p>
    <w:p>
      <w:pPr>
        <w:pStyle w:val="Normlbehzs"/>
      </w:pPr>
      <w:r>
        <w:t>@@@</w:t>
      </w:r>
    </w:p>
    <w:p>
      <w:pPr>
        <w:pStyle w:val="Normlbehzs"/>
      </w:pPr>
      <w:r>
        <w:rPr>
          <w:b/>
          <w:bCs/>
        </w:rPr>
        <w:t>Homophony</w:t>
      </w:r>
      <w:r>
        <w:t xml:space="preserve"> is the situation where two linguistic units (e.g. words) are identical with regard to phonemes and/or phones, yet have different meanings. For example, the words “horde” and “hoard” are homophonous in modern standard English. </w:t>
      </w:r>
      <w:r>
        <w:rPr>
          <w:b/>
          <w:bCs/>
        </w:rPr>
        <w:t>Phonotactics</w:t>
      </w:r>
      <w:r>
        <w:t xml:space="preserve"> is (the study of) the rules governing how phonemes may combine into sequences in a particular language.</w:t>
      </w:r>
    </w:p>
    <w:p>
      <w:pPr>
        <w:pStyle w:val="Normlbehzs"/>
      </w:pPr>
      <w:proofErr w:type="spellStart"/>
      <w:r>
        <w:rPr>
          <w:b/>
          <w:bCs/>
        </w:rPr>
        <w:lastRenderedPageBreak/>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76"/>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77"/>
      </w:r>
      <w:r>
        <w:t xml:space="preserve"> in a particular language.</w:t>
      </w:r>
    </w:p>
    <w:p>
      <w:pPr>
        <w:pStyle w:val="Normlbehzs"/>
        <w:rPr>
          <w:color w:val="000000" w:themeColor="text1"/>
        </w:rPr>
      </w:pPr>
    </w:p>
    <w:p/>
    <w:p>
      <w:r>
        <w:t>@@@</w:t>
      </w:r>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“surface”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30"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between the two kinds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graphemic role. </w:t>
      </w:r>
    </w:p>
    <w:p>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31" w:name="_Ref199772349"/>
      <w:r>
        <w:rPr>
          <w:rStyle w:val="Lbjegyzet-hivatkozs"/>
        </w:rPr>
        <w:footnoteReference w:id="81"/>
      </w:r>
      <w:bookmarkEnd w:id="131"/>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w:t>
      </w:r>
      <w:r>
        <w:lastRenderedPageBreak/>
        <w:t xml:space="preserve">have the option of substituting one </w:t>
      </w:r>
      <w:proofErr w:type="spellStart"/>
      <w:r>
        <w:t>graphotactic</w:t>
      </w:r>
      <w:proofErr w:type="spellEnd"/>
      <w:r>
        <w:t xml:space="preserve"> allograph for another. Finally, </w:t>
      </w:r>
      <w:r>
        <w:rPr>
          <w:b/>
          <w:bCs/>
        </w:rPr>
        <w:t>graphemic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versus |A|.</w:t>
      </w:r>
      <w:r>
        <w:rPr>
          <w:rStyle w:val="Lbjegyzet-hivatkozs"/>
        </w:rPr>
        <w:footnoteReference w:id="82"/>
      </w:r>
      <w:r>
        <w:t xml:space="preserve"> This choice is determined (or at least influenced) by linguistic context, but not by the graphemic context. The writer can choose to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quasi-linguistic) information, and thus have a graphemic role. Switching to a different graph inventory — such as italics for emphasis in a Roman text, Grantha for a Sanskrit word in a Tamil text, or a more ornate script for the royal signature on an Indic inscription — often does have a graphemic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as well as the use of alternate glyph composition (e.g. the conjunct &lt;rya&gt; 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graphemic allography in the Indic writing system is the alternation of in-</w:t>
      </w:r>
      <w:proofErr w:type="spellStart"/>
      <w:r>
        <w:rPr>
          <w:rStyle w:val="Foreign"/>
        </w:rPr>
        <w:t>akṣara</w:t>
      </w:r>
      <w:proofErr w:type="spellEnd"/>
      <w:r>
        <w:t xml:space="preserve"> allographs with independent allographs.</w:t>
      </w:r>
    </w:p>
    <w:p>
      <w:pPr>
        <w:pStyle w:val="Cmsor1"/>
      </w:pPr>
      <w:bookmarkStart w:id="132" w:name="_57r22m5k1jra" w:colFirst="0" w:colLast="0"/>
      <w:bookmarkStart w:id="133" w:name="_xkwt6pqamcvz" w:colFirst="0" w:colLast="0"/>
      <w:bookmarkStart w:id="134" w:name="_Toc204326201"/>
      <w:bookmarkStart w:id="135" w:name="_Toc17811419"/>
      <w:bookmarkStart w:id="136" w:name="_Toc17811474"/>
      <w:bookmarkEnd w:id="24"/>
      <w:bookmarkEnd w:id="25"/>
      <w:bookmarkEnd w:id="26"/>
      <w:bookmarkEnd w:id="27"/>
      <w:bookmarkEnd w:id="54"/>
      <w:bookmarkEnd w:id="61"/>
      <w:bookmarkEnd w:id="130"/>
      <w:bookmarkEnd w:id="132"/>
      <w:bookmarkEnd w:id="133"/>
      <w:r>
        <w:lastRenderedPageBreak/>
        <w:t>General principles</w:t>
      </w:r>
      <w:bookmarkStart w:id="137" w:name="_Ref199919606"/>
      <w:r>
        <w:t xml:space="preserve"> of the DHARMA transliteration scheme</w:t>
      </w:r>
      <w:bookmarkEnd w:id="134"/>
    </w:p>
    <w:p>
      <w:pPr>
        <w:pStyle w:val="Cmsor2"/>
      </w:pPr>
      <w:bookmarkStart w:id="138" w:name="_Toc204326202"/>
      <w:r>
        <w:t>Compatibility with other transliteration systems</w:t>
      </w:r>
      <w:bookmarkEnd w:id="138"/>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_Ref203985519 \r \h </w:instrText>
      </w:r>
      <w:r>
        <w:fldChar w:fldCharType="separate"/>
      </w:r>
      <w:r>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2"/>
      </w:pPr>
      <w:bookmarkStart w:id="139" w:name="_lop6n9htgo3f" w:colFirst="0" w:colLast="0"/>
      <w:bookmarkStart w:id="140" w:name="_Toc204326203"/>
      <w:bookmarkEnd w:id="139"/>
      <w:r>
        <w:t>Graphemic and graphetic entities in transliteration</w:t>
      </w:r>
      <w:bookmarkEnd w:id="140"/>
    </w:p>
    <w:p>
      <w:pPr>
        <w:pStyle w:val="Cmsor3"/>
      </w:pPr>
      <w:bookmarkStart w:id="141" w:name="_Toc204326204"/>
      <w:r>
        <w:t>Transliterating graphemes</w:t>
      </w:r>
      <w:bookmarkEnd w:id="137"/>
      <w:bookmarkEnd w:id="141"/>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t>
      </w:r>
      <w:proofErr w:type="spellStart"/>
      <w:r>
        <w:t>Wellisch</w:t>
      </w:r>
      <w:proofErr w:type="spellEnd"/>
      <w:r>
        <w:t xml:space="preserve"> </w:t>
      </w:r>
      <w:r>
        <w:fldChar w:fldCharType="begin"/>
      </w:r>
      <w:r>
        <w:instrText xml:space="preserve"> ADDIN ZOTERO_ITEM CSL_CITATION {"citationID":"FM1HIV7o","properties":{"formattedCitation":"(1978,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{"citationID":"FZdh9Gq7","properties":{"formattedCitation":"(Wellisch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1978, 322)</w:t>
      </w:r>
      <w:r>
        <w:fldChar w:fldCharType="end"/>
      </w:r>
      <w:r>
        <w:t xml:space="preserve"> in order to be fully reversible.</w:t>
      </w:r>
      <w:r>
        <w:rPr>
          <w:rStyle w:val="Lbjegyzet-hivatkozs"/>
        </w:rPr>
        <w:footnoteReference w:id="87"/>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42" w:name="_Ref199923780"/>
      <w:bookmarkStart w:id="143" w:name="_Ref201566179"/>
      <w:bookmarkStart w:id="144" w:name="_Ref201568207"/>
      <w:bookmarkStart w:id="145" w:name="_Toc204326205"/>
      <w:r>
        <w:lastRenderedPageBreak/>
        <w:t>Representing complex characters and allograph</w:t>
      </w:r>
      <w:bookmarkEnd w:id="142"/>
      <w:bookmarkEnd w:id="143"/>
      <w:r>
        <w:t>s</w:t>
      </w:r>
      <w:bookmarkEnd w:id="144"/>
      <w:bookmarkEnd w:id="145"/>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46" w:name="_Ref202259785"/>
            <w:r>
              <w:t xml:space="preserve">Figure </w:t>
            </w:r>
            <w:r>
              <w:fldChar w:fldCharType="begin"/>
            </w:r>
            <w:r>
              <w:instrText xml:space="preserve"> STYLEREF 2 \s </w:instrText>
            </w:r>
            <w:r>
              <w:fldChar w:fldCharType="separate"/>
            </w:r>
            <w:r>
              <w:rPr>
                <w:noProof/>
              </w:rPr>
              <w:t>3.2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146"/>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47" w:name="_Toc17811420"/>
      <w:bookmarkStart w:id="148" w:name="_Toc17811475"/>
      <w:bookmarkStart w:id="149" w:name="_Toc204326206"/>
      <w:bookmarkStart w:id="150" w:name="_Ref201234004"/>
      <w:r>
        <w:t>Case sensitivity</w:t>
      </w:r>
      <w:bookmarkEnd w:id="147"/>
      <w:bookmarkEnd w:id="148"/>
      <w:bookmarkEnd w:id="149"/>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xml:space="preserve">. Strict DHARMA transliteration, in contrast, is case sensitive in order to give distinction to graphemic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51" w:name="_Ref26431293"/>
      <w:bookmarkStart w:id="152" w:name="_Toc199757554"/>
      <w:bookmarkStart w:id="153" w:name="_Toc204326207"/>
      <w:r>
        <w:t>A note on the use of uppercase for independent vowels and consonants</w:t>
      </w:r>
      <w:bookmarkEnd w:id="151"/>
      <w:bookmarkEnd w:id="152"/>
      <w:bookmarkEnd w:id="153"/>
    </w:p>
    <w:p>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3.5.2</w:t>
      </w:r>
      <w:r>
        <w:fldChar w:fldCharType="end"/>
      </w:r>
      <w:r>
        <w:t>)</w:t>
      </w:r>
    </w:p>
    <w:p>
      <w:pPr>
        <w:pStyle w:val="Cmsor2"/>
      </w:pPr>
      <w:bookmarkStart w:id="154" w:name="_Toc204326208"/>
      <w:r>
        <w:t>The accuracy of transliteration</w:t>
      </w:r>
      <w:bookmarkEnd w:id="150"/>
      <w:bookmarkEnd w:id="154"/>
    </w:p>
    <w:p>
      <w:pPr>
        <w:pStyle w:val="Cmsor3"/>
      </w:pPr>
      <w:bookmarkStart w:id="155" w:name="_Ref201051366"/>
      <w:bookmarkStart w:id="156" w:name="_Toc204326209"/>
      <w:r>
        <w:t>Strict transliteration</w:t>
      </w:r>
      <w:bookmarkEnd w:id="155"/>
      <w:bookmarkEnd w:id="156"/>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3.5.1</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57" w:name="_Ref201561859"/>
      <w:bookmarkStart w:id="158" w:name="_Toc204326210"/>
      <w:r>
        <w:t>Loose transliteration</w:t>
      </w:r>
      <w:bookmarkEnd w:id="157"/>
      <w:bookmarkEnd w:id="158"/>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59" w:name="_qpap16rwdsff" w:colFirst="0" w:colLast="0"/>
      <w:bookmarkEnd w:id="159"/>
      <w:r>
        <w:t>interpretive transcription where a writing system uses a script sign in more than graphemic function,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60" w:name="_dl6swhvlsuez" w:colFirst="0" w:colLast="0"/>
      <w:bookmarkStart w:id="161" w:name="_h0qcxcudl6x2" w:colFirst="0" w:colLast="0"/>
      <w:bookmarkStart w:id="162" w:name="_Ref203985519"/>
      <w:bookmarkStart w:id="163" w:name="_Toc204326211"/>
      <w:bookmarkStart w:id="164" w:name="_Toc17811422"/>
      <w:bookmarkStart w:id="165" w:name="_Toc17811477"/>
      <w:bookmarkStart w:id="166" w:name="_Ref199854844"/>
      <w:bookmarkStart w:id="167" w:name="_Toc199757553"/>
      <w:bookmarkEnd w:id="135"/>
      <w:bookmarkEnd w:id="136"/>
      <w:bookmarkEnd w:id="160"/>
      <w:bookmarkEnd w:id="161"/>
      <w:r>
        <w:t>Transliteration and markup</w:t>
      </w:r>
      <w:bookmarkEnd w:id="162"/>
      <w:bookmarkEnd w:id="163"/>
    </w:p>
    <w:p>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88"/>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3.5.1</w:t>
      </w:r>
      <w:r>
        <w:fldChar w:fldCharType="end"/>
      </w:r>
      <w:r>
        <w:t>), to the editorial interpretation of the transliterated text (segmentation, §</w:t>
      </w:r>
      <w:r>
        <w:fldChar w:fldCharType="begin"/>
      </w:r>
      <w:r>
        <w:instrText xml:space="preserve"> REF _Ref203723420 \r \h </w:instrText>
      </w:r>
      <w:r>
        <w:fldChar w:fldCharType="separate"/>
      </w:r>
      <w:r>
        <w:t>3.5.2</w:t>
      </w:r>
      <w:r>
        <w:fldChar w:fldCharType="end"/>
      </w:r>
      <w:r>
        <w:t>; sandhi analysis, §</w:t>
      </w:r>
      <w:r>
        <w:fldChar w:fldCharType="begin"/>
      </w:r>
      <w:r>
        <w:instrText xml:space="preserve"> REF _Ref203728899 \r \h </w:instrText>
      </w:r>
      <w:r>
        <w:fldChar w:fldCharType="separate"/>
      </w:r>
      <w:r>
        <w:t>3.5.3</w:t>
      </w:r>
      <w:r>
        <w:fldChar w:fldCharType="end"/>
      </w:r>
      <w:r>
        <w:t>; and the truncation of words extracted from the source, §</w:t>
      </w:r>
      <w:r>
        <w:fldChar w:fldCharType="begin"/>
      </w:r>
      <w:r>
        <w:instrText xml:space="preserve"> REF _Ref203980665 \r \h </w:instrText>
      </w:r>
      <w:r>
        <w:fldChar w:fldCharType="separate"/>
      </w:r>
      <w:r>
        <w:t>3.5.4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3.5.6</w:t>
      </w:r>
      <w:r>
        <w:fldChar w:fldCharType="end"/>
      </w:r>
      <w:r>
        <w:t>) for certain phenomena.</w:t>
      </w:r>
    </w:p>
    <w:p>
      <w:pPr>
        <w:pStyle w:val="Cmsor3"/>
      </w:pPr>
      <w:bookmarkStart w:id="168" w:name="_Ref15558380"/>
      <w:bookmarkStart w:id="169" w:name="_Toc17811421"/>
      <w:bookmarkStart w:id="170" w:name="_Toc17811476"/>
      <w:bookmarkStart w:id="171" w:name="_Toc204326212"/>
      <w:bookmarkStart w:id="172" w:name="_Ref15564928"/>
      <w:bookmarkStart w:id="173" w:name="_Toc17811423"/>
      <w:bookmarkStart w:id="174" w:name="_Toc17811478"/>
      <w:bookmarkStart w:id="175" w:name="_Toc199757555"/>
      <w:r>
        <w:t>Disambiguation</w:t>
      </w:r>
      <w:bookmarkEnd w:id="168"/>
      <w:bookmarkEnd w:id="169"/>
      <w:bookmarkEnd w:id="170"/>
      <w:bookmarkEnd w:id="171"/>
    </w:p>
    <w:p>
      <w:r>
        <w:t>Since our transliteration scheme involves some digraphs (§</w:t>
      </w:r>
      <w:r>
        <w:fldChar w:fldCharType="begin"/>
      </w:r>
      <w:r>
        <w:instrText xml:space="preserve"> REF _Ref201051366 \r \h </w:instrText>
      </w:r>
      <w:r>
        <w:fldChar w:fldCharType="separate"/>
      </w:r>
      <w:r>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9"/>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 xml:space="preserve">e.g. </w:t>
      </w:r>
      <w:r>
        <w:rPr>
          <w:rStyle w:val="Foreign"/>
        </w:rPr>
        <w:t>p:h</w:t>
      </w:r>
      <w:r>
        <w:t xml:space="preserve"> as opposed to </w:t>
      </w:r>
      <w:r>
        <w:rPr>
          <w:rStyle w:val="Foreign"/>
        </w:rPr>
        <w:t>ph</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t>3.5.2</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3"/>
      </w:pPr>
      <w:bookmarkStart w:id="176" w:name="_Ref203723420"/>
      <w:bookmarkStart w:id="177" w:name="_Ref203724352"/>
      <w:bookmarkStart w:id="178" w:name="_Ref203726002"/>
      <w:bookmarkStart w:id="179" w:name="_Toc204326213"/>
      <w:bookmarkStart w:id="180" w:name="_Ref203722660"/>
      <w:bookmarkStart w:id="181" w:name="_Ref15566181"/>
      <w:bookmarkStart w:id="182" w:name="_Toc17811425"/>
      <w:bookmarkStart w:id="183" w:name="_Toc17811480"/>
      <w:bookmarkStart w:id="184" w:name="_Toc199757557"/>
      <w:r>
        <w:t>Segmentation</w:t>
      </w:r>
      <w:bookmarkEnd w:id="176"/>
      <w:bookmarkEnd w:id="177"/>
      <w:bookmarkEnd w:id="178"/>
      <w:bookmarkEnd w:id="179"/>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0"/>
      </w:r>
      <w:r>
        <w:t xml:space="preserve"> — and to new lines. The technical details and semantics of editorial segmentation will be discussed in §</w:t>
      </w:r>
      <w:r>
        <w:fldChar w:fldCharType="begin"/>
      </w:r>
      <w:r>
        <w:instrText xml:space="preserve"> REF _Ref203723763 \r \h </w:instrText>
      </w:r>
      <w:r>
        <w:fldChar w:fldCharType="separate"/>
      </w:r>
      <w:r>
        <w:t>7.2</w:t>
      </w:r>
      <w:r>
        <w:fldChar w:fldCharType="end"/>
      </w:r>
      <w:r>
        <w:t>, the essence of which is summarised here.</w:t>
      </w:r>
    </w:p>
    <w:p>
      <w:pPr>
        <w:pStyle w:val="Lista"/>
      </w:pPr>
      <w:r>
        <w:t>in transliterated text which is not marked up in XML, new lines (§</w:t>
      </w:r>
      <w:r>
        <w:fldChar w:fldCharType="begin"/>
      </w:r>
      <w:r>
        <w:instrText xml:space="preserve"> REF _Ref203484611 \r \h </w:instrText>
      </w:r>
      <w:r>
        <w:fldChar w:fldCharType="separate"/>
      </w:r>
      <w:r>
        <w:t>8.1</w:t>
      </w:r>
      <w:r>
        <w:fldChar w:fldCharType="end"/>
      </w:r>
      <w:r>
        <w:t>) may be created</w:t>
      </w:r>
    </w:p>
    <w:p>
      <w:pPr>
        <w:pStyle w:val="Lista2"/>
      </w:pPr>
      <w:r>
        <w:t>to correspond to original inscribed lines</w:t>
      </w:r>
    </w:p>
    <w:p>
      <w:pPr>
        <w:pStyle w:val="Lista2"/>
      </w:pPr>
      <w:r>
        <w:t>to reflect the semantic or prosodic structure of the text</w:t>
      </w:r>
    </w:p>
    <w:p>
      <w:pPr>
        <w:pStyle w:val="Lista2"/>
      </w:pPr>
      <w:r>
        <w:t>in XML documents, both of these functions are served by computer markup</w:t>
      </w:r>
    </w:p>
    <w:p>
      <w:pPr>
        <w:pStyle w:val="Lista"/>
      </w:pPr>
      <w:r>
        <w:t>in all texts, with or without XML markup,</w:t>
      </w:r>
    </w:p>
    <w:p>
      <w:pPr>
        <w:pStyle w:val="Lista2"/>
      </w:pPr>
      <w:r>
        <w:t>editorial spaces (§</w:t>
      </w:r>
      <w:r>
        <w:fldChar w:fldCharType="begin"/>
      </w:r>
      <w:r>
        <w:instrText xml:space="preserve"> REF _Ref203484724 \r \h </w:instrText>
      </w:r>
      <w:r>
        <w:fldChar w:fldCharType="separate"/>
      </w:r>
      <w:r>
        <w:t>8.3</w:t>
      </w:r>
      <w:r>
        <w:fldChar w:fldCharType="end"/>
      </w:r>
      <w:r>
        <w:t>) should always be inserted between independent words wherever possible</w:t>
      </w:r>
    </w:p>
    <w:p>
      <w:pPr>
        <w:pStyle w:val="Lista2"/>
      </w:pPr>
      <w:r>
        <w:t>editorial hyphens (§</w:t>
      </w:r>
      <w:r>
        <w:fldChar w:fldCharType="begin"/>
      </w:r>
      <w:r>
        <w:instrText xml:space="preserve"> REF _Ref203484736 \r \h </w:instrText>
      </w:r>
      <w:r>
        <w:fldChar w:fldCharType="separate"/>
      </w:r>
      <w:r>
        <w:t>8.4</w:t>
      </w:r>
      <w:r>
        <w:fldChar w:fldCharType="end"/>
      </w:r>
      <w:r>
        <w:t>) should be inserted between words in compound where expedient</w:t>
      </w:r>
    </w:p>
    <w:p>
      <w:pPr>
        <w:pStyle w:val="Lista2"/>
      </w:pPr>
      <w:r>
        <w:t>editorial hyphens coinciding with a line break must be placed after the break (§</w:t>
      </w:r>
      <w:r>
        <w:fldChar w:fldCharType="begin"/>
      </w:r>
      <w:r>
        <w:instrText xml:space="preserve"> REF _Ref203483098 \r \h </w:instrText>
      </w:r>
      <w:r>
        <w:fldChar w:fldCharType="separate"/>
      </w:r>
      <w:r>
        <w:t>8.4.1</w:t>
      </w:r>
      <w:r>
        <w:fldChar w:fldCharType="end"/>
      </w:r>
      <w:r>
        <w:t>)</w:t>
      </w:r>
    </w:p>
    <w:p>
      <w:pPr>
        <w:pStyle w:val="Lista"/>
      </w:pPr>
      <w:r>
        <w:t>as discussed further in §</w:t>
      </w:r>
      <w:r>
        <w:fldChar w:fldCharType="begin"/>
      </w:r>
      <w:r>
        <w:instrText xml:space="preserve"> REF _Ref203485860 \r \h </w:instrText>
      </w:r>
      <w:r>
        <w:fldChar w:fldCharType="separate"/>
      </w:r>
      <w:r>
        <w:t>8.2</w:t>
      </w:r>
      <w:r>
        <w:fldChar w:fldCharType="end"/>
      </w:r>
      <w:r>
        <w:t>, editorial spacing and hyphenation</w:t>
      </w:r>
    </w:p>
    <w:p>
      <w:pPr>
        <w:pStyle w:val="Lista2"/>
      </w:pPr>
      <w:r>
        <w:t xml:space="preserve">can and should be used between transliterated characters whose corresponding source graphemes belong to the same </w:t>
      </w:r>
      <w:r>
        <w:rPr>
          <w:rStyle w:val="Foreign"/>
        </w:rPr>
        <w:t>akṣara</w:t>
      </w:r>
    </w:p>
    <w:p>
      <w:pPr>
        <w:pStyle w:val="Lista2"/>
      </w:pPr>
      <w:r>
        <w:t>cannot be used and must be avoided at word boundaries which are obscured by sandhi involving the complete fusion of one word’s final vowel with the next word’s initial vowel</w:t>
      </w:r>
    </w:p>
    <w:p>
      <w:pPr>
        <w:pStyle w:val="Cmsor3"/>
      </w:pPr>
      <w:bookmarkStart w:id="185" w:name="_Ref203728899"/>
      <w:bookmarkStart w:id="186" w:name="_Toc204326214"/>
      <w:bookmarkEnd w:id="180"/>
      <w:bookmarkEnd w:id="181"/>
      <w:bookmarkEnd w:id="182"/>
      <w:bookmarkEnd w:id="183"/>
      <w:bookmarkEnd w:id="184"/>
      <w:r>
        <w:t>Sandhi analysis</w:t>
      </w:r>
      <w:bookmarkEnd w:id="185"/>
      <w:bookmarkEnd w:id="186"/>
    </w:p>
    <w:p>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pPr>
        <w:pStyle w:val="Cmsor3"/>
      </w:pPr>
      <w:bookmarkStart w:id="187" w:name="_Ref203980665"/>
      <w:bookmarkStart w:id="188" w:name="_Toc204326215"/>
      <w:r>
        <w:t>Truncation</w:t>
      </w:r>
      <w:bookmarkEnd w:id="187"/>
      <w:bookmarkEnd w:id="188"/>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t>3.3.1</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3.5.2</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3"/>
      </w:pPr>
      <w:bookmarkStart w:id="189" w:name="_Ref203980710"/>
      <w:bookmarkStart w:id="190" w:name="_Toc204326216"/>
      <w:r>
        <w:t xml:space="preserve">Placeholders for split </w:t>
      </w:r>
      <w:proofErr w:type="spellStart"/>
      <w:r>
        <w:rPr>
          <w:rStyle w:val="Foreign"/>
        </w:rPr>
        <w:t>akṣara</w:t>
      </w:r>
      <w:r>
        <w:t>s</w:t>
      </w:r>
      <w:bookmarkEnd w:id="189"/>
      <w:bookmarkEnd w:id="190"/>
      <w:proofErr w:type="spellEnd"/>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t>7.3</w:t>
      </w:r>
      <w:r>
        <w:fldChar w:fldCharType="end"/>
      </w:r>
      <w:r>
        <w:t>.</w:t>
      </w:r>
    </w:p>
    <w:p>
      <w:pPr>
        <w:pStyle w:val="Cmsor3"/>
      </w:pPr>
      <w:bookmarkStart w:id="191" w:name="_Ref201052141"/>
      <w:bookmarkStart w:id="192" w:name="_Toc204326217"/>
      <w:bookmarkStart w:id="193" w:name="_Toc17811427"/>
      <w:bookmarkStart w:id="194" w:name="_Toc17811482"/>
      <w:bookmarkEnd w:id="164"/>
      <w:bookmarkEnd w:id="165"/>
      <w:bookmarkEnd w:id="166"/>
      <w:bookmarkEnd w:id="167"/>
      <w:bookmarkEnd w:id="172"/>
      <w:bookmarkEnd w:id="173"/>
      <w:bookmarkEnd w:id="174"/>
      <w:bookmarkEnd w:id="175"/>
      <w:r>
        <w:t>Shorthand</w:t>
      </w:r>
      <w:bookmarkEnd w:id="191"/>
      <w:bookmarkEnd w:id="192"/>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3.5.1</w:t>
      </w:r>
      <w:r>
        <w:fldChar w:fldCharType="end"/>
      </w:r>
      <w:r>
        <w:t xml:space="preserve"> to §</w:t>
      </w:r>
      <w:r>
        <w:fldChar w:fldCharType="begin"/>
      </w:r>
      <w:r>
        <w:instrText xml:space="preserve"> REF _Ref203728899 \r \h </w:instrText>
      </w:r>
      <w:r>
        <w:fldChar w:fldCharType="separate"/>
      </w:r>
      <w:r>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3.5.6.3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4"/>
      </w:pPr>
      <w:bookmarkStart w:id="195" w:name="_Ref203732264"/>
      <w:bookmarkStart w:id="196" w:name="_Toc204326218"/>
      <w:r>
        <w:t>Private shorthand</w:t>
      </w:r>
      <w:bookmarkEnd w:id="195"/>
      <w:bookmarkEnd w:id="196"/>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4"/>
      </w:pPr>
      <w:bookmarkStart w:id="197" w:name="_Ref203732403"/>
      <w:bookmarkStart w:id="198" w:name="_Toc204326219"/>
      <w:r>
        <w:lastRenderedPageBreak/>
        <w:t>Public shorthand</w:t>
      </w:r>
      <w:bookmarkEnd w:id="197"/>
      <w:bookmarkEnd w:id="198"/>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t>6.3</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t>6.5.3</w:t>
      </w:r>
      <w:r>
        <w:fldChar w:fldCharType="end"/>
      </w:r>
      <w:r>
        <w:t xml:space="preserve">) </w:t>
      </w:r>
      <w:r>
        <w:rPr>
          <w:highlight w:val="yellow"/>
        </w:rPr>
        <w:t>NEWLY INTRODUCED, MAY OR MAY NOT WANT IT</w:t>
      </w:r>
    </w:p>
    <w:p>
      <w:pPr>
        <w:pStyle w:val="Lista2"/>
      </w:pPr>
      <w:r>
        <w:t>graphetically similar Unicode dingbats for generic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7.2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pPr>
        <w:pStyle w:val="Cmsor4"/>
      </w:pPr>
      <w:bookmarkStart w:id="199" w:name="_Ref203732457"/>
      <w:bookmarkStart w:id="200" w:name="_Toc204326220"/>
      <w:r>
        <w:t>Optional shorthand</w:t>
      </w:r>
      <w:bookmarkEnd w:id="199"/>
      <w:bookmarkEnd w:id="200"/>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201"/>
      <w:r>
        <w:t xml:space="preserve">this will be processed </w:t>
      </w:r>
      <w:commentRangeEnd w:id="201"/>
      <w:r>
        <w:rPr>
          <w:rStyle w:val="Jegyzethivatkozs"/>
          <w:sz w:val="22"/>
          <w:szCs w:val="22"/>
        </w:rPr>
        <w:commentReference w:id="201"/>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4.6.3.1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4.6.3</w:t>
      </w:r>
      <w:r>
        <w:fldChar w:fldCharType="end"/>
      </w:r>
      <w:r>
        <w:t xml:space="preserve"> and the XML encoding elsewhere</w:t>
      </w:r>
    </w:p>
    <w:p>
      <w:pPr>
        <w:pStyle w:val="Lista2"/>
      </w:pPr>
      <w:r>
        <w:rPr>
          <w:rStyle w:val="Foreign"/>
        </w:rPr>
        <w:lastRenderedPageBreak/>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pPr>
        <w:pStyle w:val="Cmsor2"/>
      </w:pPr>
      <w:bookmarkStart w:id="202" w:name="_Toc204326221"/>
      <w:r>
        <w:t>Non-graphemic entities and transliteration</w:t>
      </w:r>
      <w:bookmarkEnd w:id="202"/>
    </w:p>
    <w:p>
      <w:pPr>
        <w:pStyle w:val="Cmsor3"/>
      </w:pPr>
      <w:bookmarkStart w:id="203" w:name="_Ref201761298"/>
      <w:bookmarkStart w:id="204" w:name="_Ref203034528"/>
      <w:bookmarkStart w:id="205" w:name="_Toc204326222"/>
      <w:r>
        <w:t xml:space="preserve">Marks and imagery </w:t>
      </w:r>
      <w:bookmarkEnd w:id="203"/>
      <w:r>
        <w:t>peripheral to the text</w:t>
      </w:r>
      <w:bookmarkEnd w:id="204"/>
      <w:bookmarkEnd w:id="205"/>
    </w:p>
    <w:p>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 or described outside the transliterated text.</w:t>
      </w:r>
    </w:p>
    <w:p>
      <w:pPr>
        <w:pStyle w:val="Cmsor4"/>
      </w:pPr>
      <w:bookmarkStart w:id="206" w:name="_Ref203985718"/>
      <w:bookmarkStart w:id="207" w:name="_Toc204326223"/>
      <w:r>
        <w:t>Scribal marks</w:t>
      </w:r>
      <w:bookmarkEnd w:id="206"/>
      <w:bookmarkEnd w:id="207"/>
    </w:p>
    <w:p>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pPr>
        <w:pStyle w:val="Cmsor4"/>
      </w:pPr>
      <w:bookmarkStart w:id="208" w:name="_Toc204326224"/>
      <w:r>
        <w:t>Decorative features</w:t>
      </w:r>
      <w:bookmarkEnd w:id="208"/>
    </w:p>
    <w:p>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209" w:name="_Toc204326225"/>
      <w:r>
        <w:t>The materiality of the support</w:t>
      </w:r>
      <w:bookmarkEnd w:id="209"/>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7.3</w:t>
      </w:r>
      <w:r>
        <w:rPr>
          <w:lang w:eastAsia="en-US" w:bidi="ar-SA"/>
        </w:rPr>
        <w:fldChar w:fldCharType="end"/>
      </w:r>
      <w:r>
        <w:rPr>
          <w:lang w:eastAsia="en-US" w:bidi="ar-SA"/>
        </w:rPr>
        <w:t>).</w:t>
      </w:r>
    </w:p>
    <w:p>
      <w:pPr>
        <w:pStyle w:val="Cmsor1"/>
      </w:pPr>
      <w:bookmarkStart w:id="210" w:name="_Toc204326226"/>
      <w:r>
        <w:lastRenderedPageBreak/>
        <w:t xml:space="preserve">Alphabetic </w:t>
      </w:r>
      <w:bookmarkEnd w:id="193"/>
      <w:bookmarkEnd w:id="194"/>
      <w:r>
        <w:t>graphemes</w:t>
      </w:r>
      <w:bookmarkEnd w:id="210"/>
    </w:p>
    <w:p>
      <w:pPr>
        <w:pStyle w:val="Cmsor2"/>
      </w:pPr>
      <w:bookmarkStart w:id="211" w:name="_Toc204326227"/>
      <w:r>
        <w:t>Overview</w:t>
      </w:r>
      <w:bookmarkEnd w:id="211"/>
    </w:p>
    <w:p>
      <w:pPr>
        <w:rPr>
          <w:lang w:eastAsia="en-US" w:bidi="ar-SA"/>
        </w:rPr>
      </w:pPr>
      <w:r>
        <w:rPr>
          <w:lang w:eastAsia="en-US" w:bidi="ar-SA"/>
        </w:rPr>
        <w:t>@@@add an overview</w:t>
      </w:r>
    </w:p>
    <w:p>
      <w:pPr>
        <w:pStyle w:val="Cmsor2"/>
      </w:pPr>
      <w:bookmarkStart w:id="212" w:name="_941zz4vcrjax" w:colFirst="0" w:colLast="0"/>
      <w:bookmarkStart w:id="213" w:name="_Toc204326228"/>
      <w:bookmarkEnd w:id="212"/>
      <w:r>
        <w:t>The basic inventory of Indic graphemes for Old Indo-Aryan</w:t>
      </w:r>
      <w:bookmarkEnd w:id="213"/>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14" w:name="_Ref20105864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14"/>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15" w:name="_Toc204326229"/>
      <w:bookmarkStart w:id="216" w:name="_Ref199856693"/>
      <w:r>
        <w:rPr>
          <w:rStyle w:val="Foreign"/>
          <w:i w:val="0"/>
          <w:iCs w:val="0"/>
          <w:noProof w:val="0"/>
        </w:rPr>
        <w:t>Digraphs in the transliteration</w:t>
      </w:r>
      <w:bookmarkEnd w:id="215"/>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3.5.1</w:t>
      </w:r>
      <w:r>
        <w:rPr>
          <w:lang w:eastAsia="en-US" w:bidi="ar-SA"/>
        </w:rPr>
        <w:fldChar w:fldCharType="end"/>
      </w:r>
      <w:r>
        <w:rPr>
          <w:lang w:eastAsia="en-US" w:bidi="ar-SA"/>
        </w:rPr>
        <w:t>).</w:t>
      </w:r>
    </w:p>
    <w:p>
      <w:pPr>
        <w:pStyle w:val="Cmsor3"/>
      </w:pPr>
      <w:bookmarkStart w:id="217" w:name="_Ref203752581"/>
      <w:bookmarkStart w:id="218" w:name="_Toc204326230"/>
      <w:r>
        <w:t xml:space="preserve">Vocalic </w:t>
      </w:r>
      <w:r>
        <w:rPr>
          <w:rStyle w:val="Foreign"/>
        </w:rPr>
        <w:t>r</w:t>
      </w:r>
      <w:r>
        <w:t xml:space="preserve"> and </w:t>
      </w:r>
      <w:r>
        <w:rPr>
          <w:rStyle w:val="Foreign"/>
        </w:rPr>
        <w:t>l</w:t>
      </w:r>
      <w:bookmarkEnd w:id="216"/>
      <w:bookmarkEnd w:id="217"/>
      <w:bookmarkEnd w:id="218"/>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3.5.6</w:t>
      </w:r>
      <w:r>
        <w:fldChar w:fldCharType="end"/>
      </w:r>
      <w:r>
        <w:t>).</w:t>
      </w:r>
    </w:p>
    <w:p>
      <w:pPr>
        <w:pStyle w:val="Lista"/>
      </w:pPr>
      <w:r>
        <w:t>if necessary, you may use underdots instead of undercircles</w:t>
      </w:r>
      <w:bookmarkStart w:id="219"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19"/>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20" w:name="_Ref17290022"/>
      <w:bookmarkStart w:id="221" w:name="_Toc17811429"/>
      <w:bookmarkStart w:id="222" w:name="_Toc17811484"/>
      <w:bookmarkStart w:id="223" w:name="_Toc204326231"/>
      <w:r>
        <w:t xml:space="preserve">Transliteration of </w:t>
      </w:r>
      <w:r>
        <w:rPr>
          <w:rStyle w:val="Foreign"/>
        </w:rPr>
        <w:t>e</w:t>
      </w:r>
      <w:r>
        <w:rPr>
          <w:rFonts w:eastAsia="Gentium"/>
        </w:rPr>
        <w:t xml:space="preserve"> and </w:t>
      </w:r>
      <w:r>
        <w:rPr>
          <w:rStyle w:val="Foreign"/>
        </w:rPr>
        <w:t>o</w:t>
      </w:r>
      <w:bookmarkEnd w:id="220"/>
      <w:bookmarkEnd w:id="221"/>
      <w:bookmarkEnd w:id="222"/>
      <w:bookmarkEnd w:id="223"/>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4.7.2</w:t>
      </w:r>
      <w:r>
        <w:fldChar w:fldCharType="end"/>
      </w:r>
      <w:r>
        <w:t xml:space="preserve"> about the editorial distinction of the long phonemes /ē/ and /ō/ when written with the basic graphemes &lt;e&gt; and &lt;o&gt;.</w:t>
      </w:r>
    </w:p>
    <w:p>
      <w:pPr>
        <w:pStyle w:val="Cmsor3"/>
      </w:pPr>
      <w:bookmarkStart w:id="224" w:name="_Toc204326232"/>
      <w:bookmarkStart w:id="225" w:name="_Ref15558357"/>
      <w:bookmarkStart w:id="226" w:name="_Toc17811431"/>
      <w:bookmarkStart w:id="227" w:name="_Toc17811486"/>
      <w:bookmarkStart w:id="228" w:name="_Toc199757562"/>
      <w:r>
        <w:rPr>
          <w:rStyle w:val="Foreign"/>
        </w:rPr>
        <w:t>Anusvāra</w:t>
      </w:r>
      <w:r>
        <w:t xml:space="preserve"> and its relatives</w:t>
      </w:r>
      <w:bookmarkEnd w:id="224"/>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29" w:name="_Ref20106213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29"/>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30" w:name="_Ref201060162"/>
      <w:bookmarkStart w:id="231" w:name="_Ref201220163"/>
      <w:bookmarkStart w:id="232" w:name="_Toc204326233"/>
      <w:r>
        <w:rPr>
          <w:rStyle w:val="Foreign"/>
        </w:rPr>
        <w:t>Anunāsika</w:t>
      </w:r>
      <w:r>
        <w:t xml:space="preserve"> or </w:t>
      </w:r>
      <w:r>
        <w:rPr>
          <w:rStyle w:val="Foreign"/>
        </w:rPr>
        <w:t>candrabindu</w:t>
      </w:r>
      <w:bookmarkEnd w:id="230"/>
      <w:bookmarkEnd w:id="231"/>
      <w:bookmarkEnd w:id="232"/>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33" w:name="_Ref40103880"/>
      <w:bookmarkStart w:id="234" w:name="_Toc199757569"/>
      <w:bookmarkStart w:id="235" w:name="_Ref203729563"/>
      <w:bookmarkStart w:id="236" w:name="_Toc204326234"/>
      <w:r>
        <w:t xml:space="preserve">Other </w:t>
      </w:r>
      <w:r>
        <w:rPr>
          <w:rStyle w:val="Foreign"/>
        </w:rPr>
        <w:t>anusvāra</w:t>
      </w:r>
      <w:bookmarkEnd w:id="233"/>
      <w:bookmarkEnd w:id="234"/>
      <w:r>
        <w:t xml:space="preserve"> variants</w:t>
      </w:r>
      <w:bookmarkEnd w:id="235"/>
      <w:bookmarkEnd w:id="236"/>
    </w:p>
    <w:p>
      <w:pPr>
        <w:rPr>
          <w:rStyle w:val="Foreign"/>
          <w:i w:val="0"/>
          <w:iCs w:val="0"/>
          <w:noProof w:val="0"/>
        </w:rPr>
      </w:pPr>
      <w:r>
        <w:rPr>
          <w:rStyle w:val="Foreign"/>
          <w:i w:val="0"/>
          <w:iCs w:val="0"/>
          <w:noProof w:val="0"/>
          <w:highlight w:val="yellow"/>
        </w:rPr>
        <w:t xml:space="preserve">pending </w:t>
      </w:r>
      <w:hyperlink r:id="rId26"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37" w:name="_Hlk201070903"/>
      <w:r>
        <w:rPr>
          <w:rStyle w:val="Label"/>
        </w:rPr>
        <w:t>not covered by ISO-15919</w:t>
      </w:r>
    </w:p>
    <w:bookmarkEnd w:id="237"/>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7" w:history="1">
        <w:r>
          <w:rPr>
            <w:rStyle w:val="Hiperhivatkozs"/>
          </w:rPr>
          <w:t>https://unicode.org/L2/L2010/10392r2-chandrabindus.pdf</w:t>
        </w:r>
      </w:hyperlink>
      <w:r>
        <w:t xml:space="preserve"> )</w:t>
      </w:r>
    </w:p>
    <w:p>
      <w:pPr>
        <w:pStyle w:val="Cmsor3"/>
      </w:pPr>
      <w:bookmarkStart w:id="238" w:name="_Ref201582281"/>
      <w:bookmarkStart w:id="239" w:name="_Toc204326235"/>
      <w:r>
        <w:rPr>
          <w:rStyle w:val="Foreign"/>
        </w:rPr>
        <w:t>Visarga</w:t>
      </w:r>
      <w:r>
        <w:t xml:space="preserve"> and its relatives</w:t>
      </w:r>
      <w:bookmarkEnd w:id="238"/>
      <w:bookmarkEnd w:id="239"/>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40" w:name="_Ref201066762"/>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240"/>
            <w:r>
              <w:t>. Visarga relatives</w:t>
            </w:r>
          </w:p>
        </w:tc>
      </w:tr>
      <w:tr>
        <w:tc>
          <w:tcPr>
            <w:tcW w:w="1901" w:type="dxa"/>
          </w:tcPr>
          <w:p>
            <w:pPr>
              <w:keepNext/>
              <w:jc w:val="center"/>
            </w:pPr>
            <w:bookmarkStart w:id="241" w:name="_w9lp3wb1umde" w:colFirst="0" w:colLast="0"/>
            <w:bookmarkStart w:id="242" w:name="_h0qofzr3l3f2" w:colFirst="0" w:colLast="0"/>
            <w:bookmarkEnd w:id="241"/>
            <w:bookmarkEnd w:id="242"/>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43" w:name="_Ref201243572"/>
      <w:bookmarkStart w:id="244"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4.6.3.4</w:t>
      </w:r>
      <w:r>
        <w:fldChar w:fldCharType="end"/>
      </w:r>
      <w:r>
        <w:t xml:space="preserve"> may be used to represent deviations from the expected behaviour.</w:t>
      </w:r>
    </w:p>
    <w:p>
      <w:pPr>
        <w:pStyle w:val="Cmsor2"/>
      </w:pPr>
      <w:bookmarkStart w:id="245" w:name="_Toc204326236"/>
      <w:r>
        <w:t>Graphemes extending the basic repertoire</w:t>
      </w:r>
      <w:bookmarkEnd w:id="243"/>
      <w:bookmarkEnd w:id="244"/>
      <w:bookmarkEnd w:id="245"/>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46" w:name="_Ref201052587"/>
      <w:bookmarkStart w:id="247" w:name="_Toc204326237"/>
      <w:r>
        <w:t>Graphemes of other Indian writing systems</w:t>
      </w:r>
      <w:bookmarkEnd w:id="246"/>
      <w:bookmarkEnd w:id="247"/>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 xml:space="preserve">Dravidian </w:t>
      </w:r>
      <w:commentRangeStart w:id="248"/>
      <w:r>
        <w:rPr>
          <w:b/>
          <w:bCs/>
        </w:rPr>
        <w:t>alveolar nasal</w:t>
      </w:r>
      <w:commentRangeEnd w:id="248"/>
      <w:r>
        <w:rPr>
          <w:rStyle w:val="Jegyzethivatkozs"/>
          <w:sz w:val="22"/>
          <w:szCs w:val="22"/>
        </w:rPr>
        <w:commentReference w:id="248"/>
      </w:r>
      <w:r>
        <w:t>, Tamil |</w:t>
      </w:r>
      <w:r>
        <w:rPr>
          <w:rStyle w:val="ForeignTamilScript"/>
          <w:rFonts w:hint="cs"/>
          <w:cs/>
          <w:lang w:bidi="ta-IN"/>
        </w:rPr>
        <w:t>ன</w:t>
      </w:r>
      <w:r>
        <w:t xml:space="preserve">| → </w:t>
      </w:r>
      <w:r>
        <w:rPr>
          <w:rStyle w:val="Foreign"/>
        </w:rPr>
        <w:t>ṉ</w:t>
      </w:r>
    </w:p>
    <w:p>
      <w:pPr>
        <w:pStyle w:val="Lista2"/>
      </w:pPr>
      <w:r>
        <w:t>(</w:t>
      </w:r>
      <w:r>
        <w:rPr>
          <w:rStyle w:val="Code"/>
        </w:rPr>
        <w:t>U+1E49</w:t>
      </w:r>
      <w:r>
        <w:t xml:space="preserve"> Latin Small Letter N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49" w:name="_Toc199757561"/>
      <w:bookmarkStart w:id="250"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51" w:name="_Ref203742663"/>
      <w:bookmarkStart w:id="252" w:name="_Toc204326238"/>
      <w:r>
        <w:t xml:space="preserve">Graphemes of Southeast Asian </w:t>
      </w:r>
      <w:bookmarkEnd w:id="249"/>
      <w:bookmarkEnd w:id="250"/>
      <w:r>
        <w:t>writing systems</w:t>
      </w:r>
      <w:bookmarkEnd w:id="251"/>
      <w:bookmarkEnd w:id="252"/>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53" w:name="_Hlk203729643"/>
      <w:r>
        <w:t xml:space="preserve">if this character is difficult to produce, you may use the </w:t>
      </w:r>
      <w:commentRangeStart w:id="254"/>
      <w:r>
        <w:rPr>
          <w:rStyle w:val="LabelEmph"/>
        </w:rPr>
        <w:t>private</w:t>
      </w:r>
      <w:commentRangeEnd w:id="254"/>
      <w:r>
        <w:rPr>
          <w:rStyle w:val="Jegyzethivatkozs"/>
          <w:rFonts w:ascii="Calibri" w:hAnsi="Calibri" w:cs="Consolas"/>
          <w:noProof/>
          <w:color w:val="FF0000"/>
          <w:sz w:val="22"/>
          <w:szCs w:val="22"/>
          <w:bdr w:val="single" w:sz="4" w:space="0" w:color="auto"/>
        </w:rPr>
        <w:commentReference w:id="254"/>
      </w:r>
      <w:r>
        <w:rPr>
          <w:rStyle w:val="LabelEmph"/>
        </w:rPr>
        <w:t xml:space="preserve"> shorthand</w:t>
      </w:r>
      <w:r>
        <w:t xml:space="preserve"> </w:t>
      </w:r>
      <w:r>
        <w:rPr>
          <w:rStyle w:val="Foreign"/>
        </w:rPr>
        <w:t>ĕ</w:t>
      </w:r>
      <w:r>
        <w:t xml:space="preserve"> </w:t>
      </w:r>
      <w:bookmarkEnd w:id="253"/>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91"/>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55" w:name="_Ref201310107"/>
      <w:bookmarkStart w:id="256" w:name="_Toc204326239"/>
      <w:bookmarkStart w:id="257" w:name="_Toc17811436"/>
      <w:bookmarkStart w:id="258" w:name="_Toc17811491"/>
      <w:bookmarkStart w:id="259" w:name="_Ref15558460"/>
      <w:bookmarkStart w:id="260" w:name="_Ref201134430"/>
      <w:bookmarkStart w:id="261" w:name="_Ref17800758"/>
      <w:bookmarkStart w:id="262" w:name="_Toc17811432"/>
      <w:bookmarkStart w:id="263" w:name="_Toc17811487"/>
      <w:bookmarkStart w:id="264" w:name="_Toc199757563"/>
      <w:bookmarkEnd w:id="225"/>
      <w:bookmarkEnd w:id="226"/>
      <w:bookmarkEnd w:id="227"/>
      <w:bookmarkEnd w:id="228"/>
      <w:r>
        <w:lastRenderedPageBreak/>
        <w:t>Graphemic combination of the vowel markers |u| and |</w:t>
      </w:r>
      <w:proofErr w:type="spellStart"/>
      <w:r>
        <w:t>i</w:t>
      </w:r>
      <w:proofErr w:type="spellEnd"/>
      <w:r>
        <w:t>|</w:t>
      </w:r>
      <w:bookmarkEnd w:id="255"/>
      <w:bookmarkEnd w:id="25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65" w:name="_Ref201309456"/>
            <w:r>
              <w:t xml:space="preserve">Figure </w:t>
            </w:r>
            <w:r>
              <w:fldChar w:fldCharType="begin"/>
            </w:r>
            <w:r>
              <w:instrText xml:space="preserve"> STYLEREF 2 \s </w:instrText>
            </w:r>
            <w:r>
              <w:fldChar w:fldCharType="separate"/>
            </w:r>
            <w:r>
              <w:rPr>
                <w:noProof/>
              </w:rPr>
              <w:t>4.3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65"/>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66"/>
            <w:r>
              <w:rPr>
                <w:rStyle w:val="Foreign"/>
              </w:rPr>
              <w:t>gui</w:t>
            </w:r>
            <w:commentRangeEnd w:id="266"/>
            <w:r>
              <w:rPr>
                <w:rStyle w:val="Jegyzethivatkozs"/>
                <w:sz w:val="22"/>
                <w:szCs w:val="22"/>
              </w:rPr>
              <w:commentReference w:id="266"/>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2"/>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4.6.3.6</w:t>
      </w:r>
      <w:r>
        <w:fldChar w:fldCharType="end"/>
      </w:r>
      <w:r>
        <w:t xml:space="preserve"> about other circumstances in which an </w:t>
      </w:r>
      <w:r>
        <w:rPr>
          <w:rStyle w:val="Foreign"/>
        </w:rPr>
        <w:t>akṣara</w:t>
      </w:r>
      <w:r>
        <w:t xml:space="preserve"> may have more than one vowel marker</w:t>
      </w:r>
    </w:p>
    <w:p>
      <w:pPr>
        <w:pStyle w:val="Cmsor2"/>
      </w:pPr>
      <w:bookmarkStart w:id="267" w:name="_Toc204326240"/>
      <w:bookmarkEnd w:id="257"/>
      <w:bookmarkEnd w:id="258"/>
      <w:bookmarkEnd w:id="259"/>
      <w:r>
        <w:t>Vowelless consonants</w:t>
      </w:r>
      <w:bookmarkEnd w:id="260"/>
      <w:bookmarkEnd w:id="267"/>
    </w:p>
    <w:p>
      <w:pPr>
        <w:rPr>
          <w:lang w:eastAsia="en-US" w:bidi="ar-SA"/>
        </w:rPr>
      </w:pPr>
      <w:bookmarkStart w:id="268" w:name="_Toc199757560"/>
      <w:bookmarkStart w:id="269" w:name="_Ref17810731"/>
      <w:bookmarkStart w:id="270" w:name="_Toc17811434"/>
      <w:bookmarkStart w:id="271" w:name="_Toc17811489"/>
      <w:bookmarkStart w:id="272" w:name="_Ref22203423"/>
      <w:bookmarkStart w:id="273" w:name="_Ref22208509"/>
      <w:bookmarkStart w:id="274" w:name="_Toc199757565"/>
      <w:bookmarkStart w:id="275"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93"/>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276" w:name="_Ref201135481"/>
      <w:bookmarkStart w:id="277" w:name="_Ref201135974"/>
      <w:bookmarkStart w:id="278" w:name="_Ref201160114"/>
      <w:bookmarkStart w:id="279" w:name="_Toc204326241"/>
      <w:r>
        <w:t>Distinguishing final forms from characters with a vowel killer</w:t>
      </w:r>
      <w:bookmarkEnd w:id="276"/>
      <w:bookmarkEnd w:id="277"/>
      <w:bookmarkEnd w:id="278"/>
      <w:bookmarkEnd w:id="279"/>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80" w:name="_Ref201133902"/>
      <w:bookmarkStart w:id="281" w:name="_Toc204326242"/>
      <w:r>
        <w:t>Final consonants as simplex characters</w:t>
      </w:r>
      <w:bookmarkEnd w:id="280"/>
      <w:bookmarkEnd w:id="281"/>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82" w:name="_Ref201133441"/>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82"/>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83" w:name="_Ref201133679"/>
      <w:bookmarkStart w:id="284" w:name="_Toc204326243"/>
      <w:bookmarkEnd w:id="268"/>
      <w:bookmarkEnd w:id="269"/>
      <w:bookmarkEnd w:id="270"/>
      <w:bookmarkEnd w:id="271"/>
      <w:bookmarkEnd w:id="272"/>
      <w:bookmarkEnd w:id="273"/>
      <w:bookmarkEnd w:id="274"/>
      <w:r>
        <w:t xml:space="preserve">Independent consonants </w:t>
      </w:r>
      <w:bookmarkEnd w:id="261"/>
      <w:bookmarkEnd w:id="262"/>
      <w:bookmarkEnd w:id="263"/>
      <w:bookmarkEnd w:id="264"/>
      <w:bookmarkEnd w:id="275"/>
      <w:r>
        <w:t>as complex characters involving a vowel killer</w:t>
      </w:r>
      <w:bookmarkEnd w:id="283"/>
      <w:bookmarkEnd w:id="284"/>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285" w:name="_Hlk203729991"/>
      <w:r>
        <w:t xml:space="preserve">if you need to transliterate vowel killers frequently but have difficulty entering the middle dot, you may use an asterisk * </w:t>
      </w:r>
      <w:bookmarkEnd w:id="285"/>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86" w:name="_Ref201135281"/>
      <w:bookmarkStart w:id="287" w:name="_Ref201136540"/>
      <w:bookmarkStart w:id="288" w:name="_Toc204326244"/>
      <w:r>
        <w:t xml:space="preserve">Regular consonant signs for vowelless consonants: the “implicit </w:t>
      </w:r>
      <w:r>
        <w:rPr>
          <w:rStyle w:val="Foreign"/>
        </w:rPr>
        <w:t>puḷḷi</w:t>
      </w:r>
      <w:r>
        <w:t>”</w:t>
      </w:r>
      <w:bookmarkEnd w:id="286"/>
      <w:bookmarkEnd w:id="287"/>
      <w:bookmarkEnd w:id="288"/>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94"/>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w:t>
      </w:r>
      <w:r>
        <w:lastRenderedPageBreak/>
        <w:t xml:space="preserve">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4.6.3.2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89" w:name="_Ref201572483"/>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89"/>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90" w:name="_Hlk201584061"/>
            <w:r>
              <w:rPr>
                <w:rStyle w:val="ForeignTamilScript"/>
                <w:rFonts w:hint="cs"/>
                <w:sz w:val="48"/>
                <w:szCs w:val="48"/>
                <w:cs/>
                <w:lang w:bidi="ta-IN"/>
              </w:rPr>
              <w:t>கக</w:t>
            </w:r>
            <w:bookmarkEnd w:id="290"/>
          </w:p>
        </w:tc>
        <w:tc>
          <w:tcPr>
            <w:tcW w:w="2431" w:type="dxa"/>
            <w:vAlign w:val="center"/>
          </w:tcPr>
          <w:p>
            <w:pPr>
              <w:pStyle w:val="Image"/>
              <w:rPr>
                <w:rStyle w:val="ForeignTamilScript"/>
                <w:sz w:val="48"/>
                <w:szCs w:val="48"/>
              </w:rPr>
            </w:pPr>
            <w:bookmarkStart w:id="291" w:name="_Hlk201584031"/>
            <w:r>
              <w:rPr>
                <w:rStyle w:val="ForeignTamilScript"/>
                <w:rFonts w:hint="cs"/>
                <w:sz w:val="48"/>
                <w:szCs w:val="48"/>
                <w:cs/>
                <w:lang w:bidi="ta-IN"/>
              </w:rPr>
              <w:t>ந்ந</w:t>
            </w:r>
            <w:bookmarkEnd w:id="291"/>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bookmarkStart w:id="292" w:name="_Toc204326245"/>
      <w:r>
        <w:t>Independent vowels</w:t>
      </w:r>
      <w:bookmarkEnd w:id="292"/>
    </w:p>
    <w:p>
      <w:pPr>
        <w:pStyle w:val="Cmsor3"/>
      </w:pPr>
      <w:bookmarkStart w:id="293" w:name="_Ref201138628"/>
      <w:bookmarkStart w:id="294" w:name="_Ref201221319"/>
      <w:bookmarkStart w:id="295" w:name="_Toc204326246"/>
      <w:r>
        <w:t>Independent vowels as simplex characters</w:t>
      </w:r>
      <w:bookmarkEnd w:id="293"/>
      <w:bookmarkEnd w:id="294"/>
      <w:bookmarkEnd w:id="295"/>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296" w:name="_Ref201245507"/>
      <w:bookmarkStart w:id="297" w:name="_Toc204326247"/>
      <w:r>
        <w:t xml:space="preserve">Independent vowels involving a </w:t>
      </w:r>
      <w:commentRangeStart w:id="298"/>
      <w:r>
        <w:t>vowel support</w:t>
      </w:r>
      <w:bookmarkEnd w:id="296"/>
      <w:bookmarkEnd w:id="297"/>
      <w:commentRangeEnd w:id="298"/>
      <w:r>
        <w:rPr>
          <w:rStyle w:val="Jegyzethivatkozs"/>
          <w:sz w:val="24"/>
          <w:szCs w:val="24"/>
        </w:rPr>
        <w:commentReference w:id="298"/>
      </w:r>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5"/>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99" w:name="_Ref201229585"/>
            <w:r>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99"/>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9"/>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300" w:name="_Ref201229654"/>
            <w:r>
              <w:lastRenderedPageBreak/>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00"/>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301" w:name="_77xvqqxwsyaq" w:colFirst="0" w:colLast="0"/>
      <w:bookmarkStart w:id="302" w:name="_Ref201330924"/>
      <w:bookmarkStart w:id="303" w:name="_Toc204326248"/>
      <w:bookmarkStart w:id="304" w:name="_Hlk204086395"/>
      <w:bookmarkStart w:id="305" w:name="_Ref201310646"/>
      <w:bookmarkStart w:id="306" w:name="_Toc17811441"/>
      <w:bookmarkStart w:id="307" w:name="_Toc17811496"/>
      <w:bookmarkEnd w:id="301"/>
      <w:r>
        <w:t>Systemic innovations in the Indic writing system</w:t>
      </w:r>
      <w:bookmarkEnd w:id="302"/>
      <w:bookmarkEnd w:id="303"/>
    </w:p>
    <w:bookmarkEnd w:id="304"/>
    <w:p>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3"/>
      </w:pPr>
      <w:bookmarkStart w:id="308" w:name="_Ref201331999"/>
      <w:bookmarkStart w:id="309" w:name="_Toc204326249"/>
      <w:r>
        <w:t>Borderline diacritical marks</w:t>
      </w:r>
      <w:bookmarkEnd w:id="308"/>
      <w:bookmarkEnd w:id="309"/>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10" w:name="_Ref201587086"/>
      <w:bookmarkStart w:id="311" w:name="_Toc204326250"/>
      <w:r>
        <w:t>The |ā| graph as a signifier of length in maritime Southeast Asia</w:t>
      </w:r>
      <w:bookmarkEnd w:id="310"/>
      <w:bookmarkEnd w:id="311"/>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12" w:name="_Ref201245033"/>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12"/>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0"/>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lastRenderedPageBreak/>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13"/>
      <w:r>
        <w:rPr>
          <w:noProof/>
          <w:lang w:val="en-US"/>
        </w:rPr>
        <w:t xml:space="preserve">pronounce </w:t>
      </w:r>
      <w:commentRangeEnd w:id="313"/>
      <w:r>
        <w:rPr>
          <w:rStyle w:val="Jegyzethivatkozs"/>
          <w:noProof/>
          <w:sz w:val="22"/>
          <w:szCs w:val="22"/>
          <w:lang w:val="en-US"/>
        </w:rPr>
        <w:commentReference w:id="313"/>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314" w:name="_Toc204326251"/>
      <w:r>
        <w:t xml:space="preserve">Underdotted </w:t>
      </w:r>
      <w:proofErr w:type="spellStart"/>
      <w:r>
        <w:rPr>
          <w:rStyle w:val="Foreign"/>
        </w:rPr>
        <w:t>akṣara</w:t>
      </w:r>
      <w:r>
        <w:t>s</w:t>
      </w:r>
      <w:proofErr w:type="spellEnd"/>
      <w:r>
        <w:t xml:space="preserve"> in mainland Southeast Asia</w:t>
      </w:r>
      <w:bookmarkEnd w:id="314"/>
    </w:p>
    <w:p>
      <w:r>
        <w:rPr>
          <w:highlight w:val="yellow"/>
        </w:rPr>
        <w:t xml:space="preserve">to be written up once </w:t>
      </w:r>
      <w:hyperlink r:id="rId43"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15" w:name="_Hlk204086433"/>
      <w:bookmarkStart w:id="316" w:name="_Toc204326252"/>
      <w:r>
        <w:t>Repurposed graphic signs</w:t>
      </w:r>
      <w:bookmarkEnd w:id="315"/>
      <w:bookmarkEnd w:id="316"/>
    </w:p>
    <w:p>
      <w:pPr>
        <w:rPr>
          <w:lang w:eastAsia="en-US" w:bidi="ar-SA"/>
        </w:rPr>
      </w:pPr>
      <w:r>
        <w:rPr>
          <w:lang w:eastAsia="en-US" w:bidi="ar-SA"/>
        </w:rPr>
        <w:t xml:space="preserve">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r>
        <w:rPr>
          <w:highlight w:val="yellow"/>
          <w:lang w:eastAsia="en-US" w:bidi="ar-SA"/>
        </w:rPr>
        <w:t>@homography now largely removed from theoretical background, may need to reintroduce somewhere</w:t>
      </w:r>
    </w:p>
    <w:p>
      <w:pPr>
        <w:pStyle w:val="Cmsor4"/>
      </w:pPr>
      <w:bookmarkStart w:id="317" w:name="_Hlk204086438"/>
      <w:bookmarkStart w:id="318" w:name="_Toc204326253"/>
      <w:r>
        <w:t>Signs with a secondary phonographic function</w:t>
      </w:r>
      <w:bookmarkEnd w:id="317"/>
      <w:bookmarkEnd w:id="318"/>
    </w:p>
    <w:p>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 xml:space="preserve">@part of </w:t>
      </w:r>
      <w:proofErr w:type="spellStart"/>
      <w:r>
        <w:rPr>
          <w:lang w:eastAsia="en-US" w:bidi="ar-SA"/>
        </w:rPr>
        <w:t>homography</w:t>
      </w:r>
      <w:proofErr w:type="spellEnd"/>
      <w:r>
        <w:rPr>
          <w:lang w:eastAsia="en-US" w:bidi="ar-SA"/>
        </w:rPr>
        <w:t xml:space="preserve"> moved to top</w:t>
      </w:r>
    </w:p>
    <w:p>
      <w:pPr>
        <w:rPr>
          <w:lang w:eastAsia="en-US" w:bidi="ar-SA"/>
        </w:rPr>
      </w:pPr>
      <w:r>
        <w:rPr>
          <w:lang w:eastAsia="en-US" w:bidi="ar-SA"/>
        </w:rPr>
        <w:t>@but if moving the alphanumeric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 xml:space="preserve">However, in this case </w:t>
      </w:r>
      <w:proofErr w:type="spellStart"/>
      <w:r>
        <w:rPr>
          <w:lang w:eastAsia="en-US" w:bidi="ar-SA"/>
        </w:rPr>
        <w:t>homography</w:t>
      </w:r>
      <w:proofErr w:type="spellEnd"/>
      <w:r>
        <w:rPr>
          <w:lang w:eastAsia="en-US" w:bidi="ar-SA"/>
        </w:rPr>
        <w:t xml:space="preserve">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w:t>
      </w:r>
      <w:r>
        <w:rPr>
          <w:lang w:eastAsia="en-US" w:bidi="ar-SA"/>
        </w:rPr>
        <w:lastRenderedPageBreak/>
        <w:t xml:space="preserve">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19" w:name="_Ref201563753"/>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19"/>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20" w:name="_y9z6zgvtcr89" w:colFirst="0" w:colLast="0"/>
      <w:bookmarkStart w:id="321" w:name="_gd5taio96c5" w:colFirst="0" w:colLast="0"/>
      <w:bookmarkStart w:id="322" w:name="_ehbz2lfh7tyw" w:colFirst="0" w:colLast="0"/>
      <w:bookmarkStart w:id="323" w:name="_3d3e9odqzwx0" w:colFirst="0" w:colLast="0"/>
      <w:bookmarkStart w:id="324" w:name="_8gpvi1clotas" w:colFirst="0" w:colLast="0"/>
      <w:bookmarkEnd w:id="320"/>
      <w:bookmarkEnd w:id="321"/>
      <w:bookmarkEnd w:id="322"/>
      <w:bookmarkEnd w:id="323"/>
      <w:bookmarkEnd w:id="324"/>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25" w:name="_Hlk44319749"/>
      <w:r>
        <w:t>the numeral sign |2| is used in Old Sundanese to represent the phonemes /</w:t>
      </w:r>
      <w:proofErr w:type="spellStart"/>
      <w:r>
        <w:t>ro</w:t>
      </w:r>
      <w:proofErr w:type="spellEnd"/>
      <w:r>
        <w:t>/</w:t>
      </w:r>
      <w:bookmarkEnd w:id="325"/>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0"/>
      </w:r>
    </w:p>
    <w:bookmarkEnd w:id="305"/>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1"/>
      </w:r>
    </w:p>
    <w:p>
      <w:pPr>
        <w:pStyle w:val="Cmsor3"/>
      </w:pPr>
      <w:bookmarkStart w:id="326" w:name="_Ref201332101"/>
      <w:bookmarkStart w:id="327" w:name="_Hlk204086461"/>
      <w:bookmarkStart w:id="328" w:name="_Toc204326254"/>
      <w:r>
        <w:t>Variation in glyph composition</w:t>
      </w:r>
      <w:bookmarkEnd w:id="326"/>
      <w:bookmarkEnd w:id="327"/>
      <w:bookmarkEnd w:id="328"/>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pPr>
        <w:pStyle w:val="Cmsor4"/>
      </w:pPr>
      <w:bookmarkStart w:id="329" w:name="_Ref203980380"/>
      <w:bookmarkStart w:id="330" w:name="_Toc204326255"/>
      <w:r>
        <w:lastRenderedPageBreak/>
        <w:t>Optional shorthand for complex characters</w:t>
      </w:r>
      <w:bookmarkEnd w:id="329"/>
      <w:bookmarkEnd w:id="330"/>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Cmsor4"/>
      </w:pPr>
      <w:bookmarkStart w:id="331" w:name="_Ref201134366"/>
      <w:bookmarkStart w:id="332" w:name="_Toc204326256"/>
      <w:bookmarkStart w:id="333" w:name="_Ref162445252"/>
      <w:bookmarkStart w:id="334" w:name="_Toc199757570"/>
      <w:r>
        <w:t>Conjunct consonants in writing systems where they are not the norm</w:t>
      </w:r>
      <w:bookmarkEnd w:id="331"/>
      <w:bookmarkEnd w:id="332"/>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35" w:name="_Toc204326257"/>
      <w:r>
        <w:t xml:space="preserve">Double </w:t>
      </w:r>
      <w:r>
        <w:rPr>
          <w:rStyle w:val="Foreign"/>
        </w:rPr>
        <w:t>kāl</w:t>
      </w:r>
      <w:r>
        <w:t xml:space="preserve"> in Tamil</w:t>
      </w:r>
      <w:bookmarkEnd w:id="33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36" w:name="_Ref203986885"/>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36"/>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4.6</w:t>
      </w:r>
      <w:r>
        <w:t>.</w:t>
      </w:r>
      <w:r>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pPr>
        <w:pStyle w:val="Lista2"/>
      </w:pPr>
      <w:r>
        <w:t>transliterate that sequence as follows</w:t>
      </w:r>
    </w:p>
    <w:p>
      <w:pPr>
        <w:pStyle w:val="Lista3"/>
      </w:pPr>
      <w:r>
        <w:t>for &lt;</w:t>
      </w:r>
      <w:proofErr w:type="spellStart"/>
      <w:r>
        <w:t>ār</w:t>
      </w:r>
      <w:proofErr w:type="spellEnd"/>
      <w:r>
        <w:t>&gt;, add the character joiner sign to indicate that these graphemes belong to a single glyph in original</w:t>
      </w:r>
    </w:p>
    <w:p>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37" w:name="_Ref201067237"/>
      <w:bookmarkStart w:id="338" w:name="_Toc204326258"/>
      <w:bookmarkStart w:id="339" w:name="_Ref162447839"/>
      <w:bookmarkStart w:id="340" w:name="_Toc199757571"/>
      <w:r>
        <w:t xml:space="preserve">Independent and dependent </w:t>
      </w:r>
      <w:r>
        <w:rPr>
          <w:rStyle w:val="Foreign"/>
        </w:rPr>
        <w:t>upadhmānīya</w:t>
      </w:r>
      <w:r>
        <w:t xml:space="preserve"> and </w:t>
      </w:r>
      <w:r>
        <w:rPr>
          <w:rStyle w:val="Foreign"/>
        </w:rPr>
        <w:t>jihvāmūlīya</w:t>
      </w:r>
      <w:bookmarkEnd w:id="337"/>
      <w:bookmarkEnd w:id="338"/>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w:t>
      </w:r>
      <w:r>
        <w:lastRenderedPageBreak/>
        <w:t xml:space="preserve">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41" w:name="_Toc204326259"/>
      <w:bookmarkStart w:id="342" w:name="_Ref23844494"/>
      <w:r>
        <w:t>Alternative behaviour of the superscript |r|</w:t>
      </w:r>
      <w:bookmarkEnd w:id="341"/>
    </w:p>
    <w:p>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43" w:name="_Ref201584290"/>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D</w:t>
            </w:r>
            <w:r>
              <w:rPr>
                <w:noProof/>
              </w:rPr>
              <w:fldChar w:fldCharType="end"/>
            </w:r>
            <w:bookmarkEnd w:id="343"/>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44" w:name="_Ref201309720"/>
      <w:bookmarkStart w:id="345" w:name="_Toc204326260"/>
      <w:bookmarkEnd w:id="339"/>
      <w:bookmarkEnd w:id="340"/>
      <w:bookmarkEnd w:id="342"/>
      <w:r>
        <w:t xml:space="preserve">Multiple vowel markers within a </w:t>
      </w:r>
      <w:bookmarkEnd w:id="333"/>
      <w:bookmarkEnd w:id="334"/>
      <w:bookmarkEnd w:id="344"/>
      <w:r>
        <w:t>complex glyph</w:t>
      </w:r>
      <w:bookmarkEnd w:id="345"/>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4.3.2.1</w:t>
      </w:r>
      <w:r>
        <w:fldChar w:fldCharType="end"/>
      </w:r>
      <w:r>
        <w:t xml:space="preserve">. </w:t>
      </w:r>
      <w:r>
        <w:lastRenderedPageBreak/>
        <w:t>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46" w:name="_Ref201585568"/>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E</w:t>
            </w:r>
            <w:r>
              <w:rPr>
                <w:noProof/>
              </w:rPr>
              <w:fldChar w:fldCharType="end"/>
            </w:r>
            <w:bookmarkEnd w:id="346"/>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47" w:name="_Toc204326261"/>
      <w:r>
        <w:t>Independent vowel signs as parts of complex glyphs</w:t>
      </w:r>
      <w:bookmarkEnd w:id="347"/>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48" w:name="_Ref201588812"/>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F</w:t>
            </w:r>
            <w:r>
              <w:rPr>
                <w:noProof/>
              </w:rPr>
              <w:fldChar w:fldCharType="end"/>
            </w:r>
            <w:bookmarkEnd w:id="348"/>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3"/>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4"/>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p>
      <w:pPr>
        <w:pStyle w:val="Lista"/>
      </w:pPr>
      <w:r>
        <w:t>where an independent vowel graph is combined with regular a consonant graph or a superscript |r| graph to form a complex character</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/2 → </w:t>
      </w:r>
      <w:r>
        <w:rPr>
          <w:rStyle w:val="Foreign"/>
        </w:rPr>
        <w:t>Umiṅsor= I</w:t>
      </w:r>
    </w:p>
    <w:p>
      <w:pPr>
        <w:pStyle w:val="Cmsor2"/>
      </w:pPr>
      <w:bookmarkStart w:id="349" w:name="_Toc204326262"/>
      <w:r>
        <w:lastRenderedPageBreak/>
        <w:t>Editorial interpretation</w:t>
      </w:r>
      <w:bookmarkEnd w:id="349"/>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rPr>
          <w:lang w:eastAsia="en-US" w:bidi="ar-SA"/>
        </w:rPr>
      </w:pPr>
      <w:r>
        <w:rPr>
          <w:lang w:eastAsia="en-US" w:bidi="ar-SA"/>
        </w:rPr>
        <w:t>@make this a top section after layout?</w:t>
      </w:r>
    </w:p>
    <w:p>
      <w:pPr>
        <w:pStyle w:val="Cmsor3"/>
      </w:pPr>
      <w:bookmarkStart w:id="350" w:name="_Ref203987453"/>
      <w:bookmarkStart w:id="351" w:name="_Toc204326263"/>
      <w:r>
        <w:t>Silent identification of homographs</w:t>
      </w:r>
      <w:bookmarkEnd w:id="350"/>
      <w:bookmarkEnd w:id="351"/>
    </w:p>
    <w:p>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pPr>
        <w:pStyle w:val="Lista"/>
        <w:rPr>
          <w:lang w:eastAsia="en-US" w:bidi="ar-SA"/>
        </w:rPr>
      </w:pPr>
      <w:r>
        <w:t>note that alternative readings of a graphic sign may be graphemically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pPr>
        <w:pStyle w:val="Lista2"/>
        <w:rPr>
          <w:lang w:eastAsia="en-US" w:bidi="ar-SA"/>
        </w:rPr>
      </w:pPr>
      <w:r>
        <w:t>in several historic scripts, the complex glyph for &lt;</w:t>
      </w:r>
      <w:proofErr w:type="spellStart"/>
      <w:r>
        <w:t>su</w:t>
      </w:r>
      <w:proofErr w:type="spellEnd"/>
      <w:r>
        <w:t>&gt;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3"/>
      </w:pPr>
      <w:bookmarkStart w:id="352" w:name="_Toc204326264"/>
      <w:bookmarkStart w:id="353" w:name="_Ref201054401"/>
      <w:bookmarkStart w:id="354" w:name="_Ref203755073"/>
      <w:r>
        <w:t>Poorly legible text</w:t>
      </w:r>
      <w:bookmarkEnd w:id="352"/>
    </w:p>
    <w:p>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pPr>
        <w:pStyle w:val="Cmsor4"/>
      </w:pPr>
      <w:bookmarkStart w:id="355" w:name="_Ref203989507"/>
      <w:bookmarkStart w:id="356" w:name="_Toc204326265"/>
      <w:r>
        <w:t>Wildcards for unidentified consonants and vowels</w:t>
      </w:r>
      <w:bookmarkEnd w:id="355"/>
      <w:bookmarkEnd w:id="356"/>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357" w:name="_Ref203991057"/>
      <w:bookmarkStart w:id="358" w:name="_Toc20432626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53"/>
      <w:bookmarkEnd w:id="357"/>
      <w:bookmarkEnd w:id="358"/>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lastRenderedPageBreak/>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3"/>
      </w:pPr>
      <w:bookmarkStart w:id="359" w:name="_Ref203985345"/>
      <w:bookmarkStart w:id="360" w:name="_Toc204326267"/>
      <w:r>
        <w:t>Short vowel written where a corresponding long vowel is expected</w:t>
      </w:r>
      <w:bookmarkEnd w:id="354"/>
      <w:bookmarkEnd w:id="359"/>
      <w:bookmarkEnd w:id="360"/>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361"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61"/>
    </w:p>
    <w:p>
      <w:pPr>
        <w:pStyle w:val="Cmsor3"/>
      </w:pPr>
      <w:bookmarkStart w:id="362" w:name="_Ref203727852"/>
      <w:bookmarkStart w:id="363" w:name="_Toc204326268"/>
      <w:r>
        <w:t>Sandhi analysis</w:t>
      </w:r>
      <w:bookmarkEnd w:id="362"/>
      <w:bookmarkEnd w:id="363"/>
    </w:p>
    <w:p>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pPr>
        <w:pStyle w:val="Cmsor4"/>
      </w:pPr>
      <w:bookmarkStart w:id="364" w:name="_Ref204002752"/>
      <w:bookmarkStart w:id="365" w:name="_Toc204326269"/>
      <w:r>
        <w:t>Epenthetic consonants</w:t>
      </w:r>
      <w:bookmarkEnd w:id="364"/>
      <w:bookmarkEnd w:id="365"/>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or, optionally, nothing.</w:t>
      </w:r>
    </w:p>
    <w:p>
      <w:pPr>
        <w:pStyle w:val="Lista"/>
      </w:pPr>
      <w:r>
        <w:lastRenderedPageBreak/>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4"/>
      </w:pPr>
      <w:bookmarkStart w:id="366" w:name="_Ref204002714"/>
      <w:bookmarkStart w:id="367" w:name="_Toc204326270"/>
      <w:bookmarkStart w:id="368" w:name="_Toc199757567"/>
      <w:r>
        <w:t>Elision of final vowels</w:t>
      </w:r>
      <w:bookmarkEnd w:id="366"/>
      <w:bookmarkEnd w:id="367"/>
    </w:p>
    <w:p>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3"/>
      </w:pPr>
      <w:bookmarkStart w:id="369" w:name="_Toc204326271"/>
      <w:r>
        <w:t>Free annotation</w:t>
      </w:r>
      <w:bookmarkEnd w:id="369"/>
    </w:p>
    <w:p>
      <w:r>
        <w:t>@@@write here a few lines about the palaeographic description, the critical apparatus and the commentary</w:t>
      </w:r>
    </w:p>
    <w:p>
      <w:pPr>
        <w:pStyle w:val="Cmsor1"/>
      </w:pPr>
      <w:bookmarkStart w:id="370" w:name="_Ref199858079"/>
      <w:bookmarkStart w:id="371" w:name="_Toc204326272"/>
      <w:bookmarkEnd w:id="368"/>
      <w:r>
        <w:lastRenderedPageBreak/>
        <w:t>Numeral signs</w:t>
      </w:r>
      <w:bookmarkEnd w:id="370"/>
      <w:bookmarkEnd w:id="371"/>
    </w:p>
    <w:p>
      <w:pPr>
        <w:pStyle w:val="Cmsor2"/>
      </w:pPr>
      <w:bookmarkStart w:id="372" w:name="_Toc204326273"/>
      <w:r>
        <w:t>Overview</w:t>
      </w:r>
      <w:bookmarkEnd w:id="372"/>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2"/>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3"/>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373" w:name="_Ref201744264"/>
      <w:bookmarkStart w:id="374" w:name="_Ref201745191"/>
      <w:bookmarkStart w:id="375" w:name="_Toc204326274"/>
      <w:r>
        <w:t>The digits 0 to 9</w:t>
      </w:r>
      <w:bookmarkEnd w:id="373"/>
      <w:bookmarkEnd w:id="374"/>
      <w:bookmarkEnd w:id="375"/>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76" w:name="_Ref201743246"/>
            <w:r>
              <w:t xml:space="preserve">Figure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76"/>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377" w:name="_Ref203467878"/>
      <w:bookmarkStart w:id="378" w:name="_Toc204326275"/>
      <w:r>
        <w:t>Other numeral signs</w:t>
      </w:r>
      <w:bookmarkEnd w:id="377"/>
      <w:bookmarkEnd w:id="378"/>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379" w:name="_Ref201745374"/>
      <w:bookmarkStart w:id="380" w:name="_Toc204326276"/>
      <w:r>
        <w:t>Markup for numeral signs transliterated with more than one target character</w:t>
      </w:r>
      <w:bookmarkEnd w:id="379"/>
      <w:bookmarkEnd w:id="380"/>
    </w:p>
    <w:p>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pPr>
        <w:pStyle w:val="Lista"/>
        <w:rPr>
          <w:lang w:eastAsia="en-US" w:bidi="ar-SA"/>
        </w:rPr>
      </w:pPr>
      <w:bookmarkStart w:id="381" w:name="_Hlk203730198"/>
      <w:r>
        <w:t xml:space="preserve">as </w:t>
      </w:r>
      <w:r>
        <w:rPr>
          <w:rStyle w:val="Label"/>
        </w:rPr>
        <w:t>public shorthand</w:t>
      </w:r>
      <w:r>
        <w:t xml:space="preserve">, use the + (plus) sign </w:t>
      </w:r>
      <w:bookmarkEnd w:id="381"/>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382" w:name="_Ref201744249"/>
      <w:bookmarkStart w:id="383" w:name="_Toc204326277"/>
      <w:r>
        <w:t xml:space="preserve">Signs for numbers greater than </w:t>
      </w:r>
      <w:bookmarkEnd w:id="382"/>
      <w:r>
        <w:t>9</w:t>
      </w:r>
      <w:bookmarkEnd w:id="383"/>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84" w:name="_Ref201743650"/>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84"/>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0"/>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385" w:name="_Toc199757573"/>
      <w:bookmarkStart w:id="386" w:name="_Ref201744279"/>
      <w:bookmarkStart w:id="387" w:name="_Ref201745349"/>
      <w:bookmarkStart w:id="388" w:name="_Toc204326278"/>
      <w:r>
        <w:lastRenderedPageBreak/>
        <w:t>Numbers denoted by bars</w:t>
      </w:r>
      <w:bookmarkEnd w:id="385"/>
      <w:bookmarkEnd w:id="386"/>
      <w:bookmarkEnd w:id="387"/>
      <w:bookmarkEnd w:id="388"/>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89" w:name="_Ref20176000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89"/>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390" w:name="_Ref23770948"/>
      <w:bookmarkStart w:id="391" w:name="_Toc199757574"/>
      <w:bookmarkStart w:id="392" w:name="_Toc204326279"/>
      <w:r>
        <w:t>Fraction signs</w:t>
      </w:r>
      <w:bookmarkEnd w:id="390"/>
      <w:bookmarkEnd w:id="391"/>
      <w:bookmarkEnd w:id="392"/>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93" w:name="_Ref20176059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93"/>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394" w:name="_fxkp7m4gvcim" w:colFirst="0" w:colLast="0"/>
      <w:bookmarkEnd w:id="394"/>
      <w:r>
        <w:t>for the editorial spacing of such numbers, see §</w:t>
      </w:r>
      <w:r>
        <w:fldChar w:fldCharType="begin"/>
      </w:r>
      <w:r>
        <w:instrText xml:space="preserve"> REF _Ref201745374 \r \h </w:instrText>
      </w:r>
      <w:r>
        <w:fldChar w:fldCharType="separate"/>
      </w:r>
      <w:r>
        <w:t>5.3.1</w:t>
      </w:r>
      <w:r>
        <w:fldChar w:fldCharType="end"/>
      </w:r>
    </w:p>
    <w:p>
      <w:pPr>
        <w:pStyle w:val="Cmsor1"/>
      </w:pPr>
      <w:bookmarkStart w:id="395" w:name="_Toc204326280"/>
      <w:r>
        <w:lastRenderedPageBreak/>
        <w:t>Non-alphanumeric signs</w:t>
      </w:r>
      <w:bookmarkEnd w:id="306"/>
      <w:bookmarkEnd w:id="307"/>
      <w:bookmarkEnd w:id="395"/>
    </w:p>
    <w:p>
      <w:pPr>
        <w:pStyle w:val="Cmsor2"/>
      </w:pPr>
      <w:bookmarkStart w:id="396" w:name="_Toc204326281"/>
      <w:r>
        <w:t>Overview</w:t>
      </w:r>
      <w:bookmarkEnd w:id="396"/>
    </w:p>
    <w:p>
      <w:r>
        <w:t>For our purposes, a non-alphanumeric sign is a graphetically independent glyph</w:t>
      </w:r>
      <w:r>
        <w:rPr>
          <w:rStyle w:val="Lbjegyzet-hivatkozs"/>
        </w:rPr>
        <w:footnoteReference w:id="105"/>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elements (§</w:t>
      </w:r>
      <w:r>
        <w:fldChar w:fldCharType="begin"/>
      </w:r>
      <w:r>
        <w:instrText xml:space="preserve"> REF _Ref204244841 \r \h </w:instrText>
      </w:r>
      <w:r>
        <w:fldChar w:fldCharType="separate"/>
      </w:r>
      <w:r>
        <w:t>6.2.2</w:t>
      </w:r>
      <w:r>
        <w:fldChar w:fldCharType="end"/>
      </w:r>
      <w:r>
        <w:t>).</w:t>
      </w:r>
    </w:p>
    <w:p>
      <w:r>
        <w:t>@@@20250725: leaving the arrangement of this section (and the corresponding intro text) unfinished and messy, pending agreement on symbol encoding and related issues</w:t>
      </w:r>
    </w:p>
    <w:p>
      <w:pPr>
        <w:rPr>
          <w:lang w:eastAsia="en-US" w:bidi="ar-SA"/>
        </w:rPr>
      </w:pPr>
      <w:r>
        <w:t>@start using ‘secondary grapheme’ for functional signs and perhaps more?</w:t>
      </w:r>
    </w:p>
    <w:p>
      <w:pPr>
        <w:pStyle w:val="Cmsor3"/>
      </w:pPr>
      <w:bookmarkStart w:id="397" w:name="_Toc204326282"/>
      <w:r>
        <w:t>Classification and representation of non-alphanumeric signs</w:t>
      </w:r>
      <w:bookmarkEnd w:id="397"/>
    </w:p>
    <w:p>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2.1.1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pPr>
        <w:pStyle w:val="Normlbehzs"/>
      </w:pPr>
    </w:p>
    <w:p>
      <w:pPr>
        <w:pStyle w:val="Normlbehzs"/>
      </w:pPr>
      <w:r>
        <w:t xml:space="preserve">The practical difference between them is that we use dedicated target characters for functional signs and markup for functional symbols. </w:t>
      </w:r>
    </w:p>
    <w:p>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398" w:name="_Ref204246515"/>
            <w:bookmarkStart w:id="399" w:name="_Ref204246512"/>
            <w:r>
              <w:t xml:space="preserve">Figure </w:t>
            </w:r>
            <w:r>
              <w:fldChar w:fldCharType="begin"/>
            </w:r>
            <w:r>
              <w:instrText xml:space="preserve"> STYLEREF 2 \s </w:instrText>
            </w:r>
            <w:r>
              <w:fldChar w:fldCharType="separate"/>
            </w:r>
            <w:r>
              <w:rPr>
                <w:noProof/>
              </w:rPr>
              <w:t>6.1</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98"/>
            <w:r>
              <w:t>. Classification of non-alphanumeric signs</w:t>
            </w:r>
            <w:bookmarkEnd w:id="399"/>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functional signs</w:t>
            </w:r>
          </w:p>
        </w:tc>
        <w:tc>
          <w:tcPr>
            <w:tcW w:w="2452" w:type="pct"/>
            <w:gridSpan w:val="2"/>
          </w:tcPr>
          <w:p>
            <w:pPr>
              <w:jc w:val="center"/>
              <w:rPr>
                <w:lang w:eastAsia="en-US" w:bidi="ar-SA"/>
              </w:rPr>
            </w:pPr>
            <w:r>
              <w:rPr>
                <w:lang w:eastAsia="en-US" w:bidi="ar-SA"/>
              </w:rPr>
              <w:t>dedicated transliteration character</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functional symbols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generic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400" w:name="_Ref204261599"/>
      <w:bookmarkStart w:id="401" w:name="_Toc204326283"/>
      <w:r>
        <w:t>Symbol markup and tokens</w:t>
      </w:r>
      <w:bookmarkEnd w:id="400"/>
      <w:bookmarkEnd w:id="401"/>
    </w:p>
    <w:p>
      <w:pPr>
        <w:rPr>
          <w:lang w:eastAsia="en-US" w:bidi="ar-SA"/>
        </w:rPr>
      </w:pPr>
      <w:r>
        <w:rPr>
          <w:lang w:eastAsia="en-US" w:bidi="ar-SA"/>
        </w:rPr>
        <w:t>@@@</w:t>
      </w:r>
    </w:p>
    <w:p>
      <w:pPr>
        <w:pStyle w:val="Cmsor2"/>
      </w:pPr>
      <w:bookmarkStart w:id="402" w:name="_Toc204326284"/>
      <w:r>
        <w:t>What is not a non-alphanumeric sign?</w:t>
      </w:r>
      <w:bookmarkEnd w:id="402"/>
    </w:p>
    <w:p>
      <w:pPr>
        <w:pStyle w:val="Cmsor3"/>
      </w:pPr>
      <w:bookmarkStart w:id="403" w:name="_Ref204244825"/>
      <w:bookmarkStart w:id="404" w:name="_Ref204258318"/>
      <w:bookmarkStart w:id="405" w:name="_Toc204326285"/>
      <w:r>
        <w:t>Ambiguously alphanumeric signs</w:t>
      </w:r>
      <w:bookmarkEnd w:id="403"/>
      <w:bookmarkEnd w:id="404"/>
      <w:bookmarkEnd w:id="405"/>
    </w:p>
    <w:p>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t>belong to a clearly different script inventory</w:t>
      </w:r>
    </w:p>
    <w:p>
      <w:pPr>
        <w:pStyle w:val="Lista4"/>
        <w:rPr>
          <w:lang w:eastAsia="en-US" w:bidi="ar-SA"/>
        </w:rPr>
      </w:pPr>
      <w:r>
        <w:lastRenderedPageBreak/>
        <w:t>or are cursively simplified</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Lista"/>
        <w:rPr>
          <w:lang w:eastAsia="en-US" w:bidi="ar-SA"/>
        </w:rPr>
      </w:pPr>
      <w:proofErr w:type="spellStart"/>
      <w:r>
        <w:rPr>
          <w:lang w:eastAsia="en-US" w:bidi="ar-SA"/>
        </w:rPr>
        <w:t>fff</w:t>
      </w:r>
      <w:proofErr w:type="spellEnd"/>
    </w:p>
    <w:p>
      <w:pPr>
        <w:pStyle w:val="Cmsor3"/>
      </w:pPr>
      <w:bookmarkStart w:id="406" w:name="_Ref204244841"/>
      <w:bookmarkStart w:id="407" w:name="_Toc204326286"/>
      <w:r>
        <w:t>Graphic elements peripheral to the text</w:t>
      </w:r>
      <w:bookmarkEnd w:id="406"/>
      <w:bookmarkEnd w:id="407"/>
    </w:p>
    <w:p>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pPr>
        <w:rPr>
          <w:lang w:eastAsia="en-US" w:bidi="ar-SA"/>
        </w:rPr>
      </w:pPr>
    </w:p>
    <w:p>
      <w:pPr>
        <w:pStyle w:val="Lista"/>
        <w:rPr>
          <w:lang w:eastAsia="en-US" w:bidi="ar-SA"/>
        </w:rPr>
      </w:pPr>
    </w:p>
    <w:p>
      <w:pPr>
        <w:pStyle w:val="Cmsor2"/>
      </w:pPr>
      <w:bookmarkStart w:id="408" w:name="_lskh4nb1o2vy" w:colFirst="0" w:colLast="0"/>
      <w:bookmarkStart w:id="409" w:name="_Ref204257593"/>
      <w:bookmarkStart w:id="410" w:name="_Toc204326287"/>
      <w:bookmarkStart w:id="411" w:name="_Ref204243240"/>
      <w:bookmarkStart w:id="412" w:name="_Toc17811443"/>
      <w:bookmarkStart w:id="413" w:name="_Toc17811498"/>
      <w:bookmarkStart w:id="414" w:name="_Ref24531259"/>
      <w:bookmarkEnd w:id="408"/>
      <w:r>
        <w:t>Ideograms</w:t>
      </w:r>
      <w:bookmarkEnd w:id="409"/>
      <w:bookmarkEnd w:id="410"/>
    </w:p>
    <w:p>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ideograms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415"/>
      <w:r>
        <w:rPr>
          <w:lang w:eastAsia="en-US" w:bidi="ar-SA"/>
        </w:rPr>
        <w:t>authority file</w:t>
      </w:r>
      <w:commentRangeEnd w:id="415"/>
      <w:r>
        <w:rPr>
          <w:rStyle w:val="Jegyzethivatkozs"/>
          <w:sz w:val="22"/>
          <w:szCs w:val="22"/>
          <w:lang w:eastAsia="en-US" w:bidi="ar-SA"/>
        </w:rPr>
        <w:commentReference w:id="415"/>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416" w:name="_Ref204261343"/>
      <w:bookmarkStart w:id="417" w:name="_Toc204326288"/>
      <w:r>
        <w:rPr>
          <w:rStyle w:val="Foreign"/>
          <w:i w:val="0"/>
          <w:iCs w:val="0"/>
          <w:noProof w:val="0"/>
        </w:rPr>
        <w:t>Auspicious signs</w:t>
      </w:r>
      <w:bookmarkEnd w:id="416"/>
      <w:bookmarkEnd w:id="417"/>
    </w:p>
    <w:p>
      <w:pPr>
        <w:rPr>
          <w:lang w:eastAsia="en-US" w:bidi="ar-SA"/>
        </w:rPr>
      </w:pPr>
      <w:r>
        <w:rPr>
          <w:lang w:eastAsia="en-US" w:bidi="ar-SA"/>
        </w:rPr>
        <w:t>Symbols whose graphemic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pPr>
        <w:pStyle w:val="Cmsor3"/>
      </w:pPr>
      <w:bookmarkStart w:id="418" w:name="_Ref204261378"/>
      <w:bookmarkStart w:id="419" w:name="_Toc204326289"/>
      <w:r>
        <w:t>Tamil ideograms</w:t>
      </w:r>
      <w:bookmarkEnd w:id="418"/>
      <w:bookmarkEnd w:id="419"/>
    </w:p>
    <w:p>
      <w:pPr>
        <w:pStyle w:val="Lista"/>
        <w:rPr>
          <w:lang w:eastAsia="en-US" w:bidi="ar-SA"/>
        </w:rPr>
      </w:pPr>
    </w:p>
    <w:p>
      <w:pPr>
        <w:pStyle w:val="Cmsor3"/>
      </w:pPr>
      <w:bookmarkStart w:id="420" w:name="_Ref204261389"/>
      <w:bookmarkStart w:id="421" w:name="_Toc204326290"/>
      <w:r>
        <w:t>Burmese ideograms</w:t>
      </w:r>
      <w:bookmarkEnd w:id="420"/>
      <w:bookmarkEnd w:id="421"/>
    </w:p>
    <w:p>
      <w:pPr>
        <w:pStyle w:val="Lista"/>
      </w:pPr>
      <w:r>
        <w:t>@better switch back to *n etc. as per the referenced guide, this would work better as generic shorthand for logograms such as *</w:t>
      </w:r>
      <w:proofErr w:type="spellStart"/>
      <w:r>
        <w:t>oṁ</w:t>
      </w:r>
      <w:proofErr w:type="spellEnd"/>
    </w:p>
    <w:p>
      <w:pPr>
        <w:pStyle w:val="Lista2"/>
      </w:pPr>
      <w:r>
        <w:t>or not: the numeral signs have the + after them, but the shorthand for other symbols (if retained) start with the sign</w:t>
      </w:r>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8.3.1.4</w:t>
      </w:r>
      <w:r>
        <w:fldChar w:fldCharType="end"/>
      </w:r>
      <w:r>
        <w:t>) once the status of ideograms has been sorted out</w:t>
      </w:r>
    </w:p>
    <w:p>
      <w:pPr>
        <w:pStyle w:val="Cmsor2"/>
      </w:pPr>
      <w:bookmarkStart w:id="422" w:name="_Toc204326291"/>
      <w:bookmarkStart w:id="423" w:name="_Ref220336910"/>
      <w:r>
        <w:t>Functional signs</w:t>
      </w:r>
      <w:bookmarkEnd w:id="411"/>
      <w:bookmarkEnd w:id="422"/>
      <w:bookmarkEnd w:id="423"/>
    </w:p>
    <w:p>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t>2.3.1</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pPr>
        <w:pStyle w:val="Cmsor3"/>
      </w:pPr>
      <w:bookmarkStart w:id="424" w:name="_Ref201846134"/>
      <w:bookmarkStart w:id="425" w:name="_Ref201846166"/>
      <w:bookmarkStart w:id="426" w:name="_Ref201847243"/>
      <w:bookmarkStart w:id="427" w:name="_Toc204326292"/>
      <w:r>
        <w:rPr>
          <w:rStyle w:val="Foreign"/>
        </w:rPr>
        <w:t>Avagraha</w:t>
      </w:r>
      <w:bookmarkEnd w:id="424"/>
      <w:bookmarkEnd w:id="425"/>
      <w:bookmarkEnd w:id="426"/>
      <w:bookmarkEnd w:id="427"/>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t>8.3.1.2</w:t>
      </w:r>
      <w:r>
        <w:fldChar w:fldCharType="end"/>
      </w:r>
      <w:r>
        <w:t>.</w:t>
      </w:r>
    </w:p>
    <w:p>
      <w:pPr>
        <w:pStyle w:val="Lista"/>
      </w:pPr>
      <w:bookmarkStart w:id="428"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429" w:name="_Hlk203730247"/>
      <w:r>
        <w:t xml:space="preserve">if necessary, the </w:t>
      </w:r>
      <w:r>
        <w:rPr>
          <w:rStyle w:val="LabelGreen"/>
        </w:rPr>
        <w:t>optional shorthand</w:t>
      </w:r>
      <w:r>
        <w:t xml:space="preserve"> ' (</w:t>
      </w:r>
      <w:r>
        <w:rPr>
          <w:rStyle w:val="Code"/>
        </w:rPr>
        <w:t>U+0027</w:t>
      </w:r>
      <w:r>
        <w:t xml:space="preserve"> Apostrophe)</w:t>
      </w:r>
      <w:bookmarkEnd w:id="429"/>
      <w:r>
        <w:t>, which is accessible on most keyboards, may be used as an alternative</w:t>
      </w:r>
    </w:p>
    <w:p>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pPr>
        <w:pStyle w:val="Lista2"/>
      </w:pPr>
      <w:r>
        <w:t>when it does not, XML markup may be used to normalise the spelling (EGD §###)</w:t>
      </w:r>
    </w:p>
    <w:p>
      <w:pPr>
        <w:pStyle w:val="Cmsor4"/>
        <w:rPr>
          <w:rStyle w:val="Foreign"/>
        </w:rPr>
      </w:pPr>
      <w:bookmarkStart w:id="430" w:name="_Ref203468448"/>
      <w:bookmarkStart w:id="431" w:name="_Ref203486444"/>
      <w:bookmarkStart w:id="432" w:name="_Toc204326293"/>
      <w:r>
        <w:lastRenderedPageBreak/>
        <w:t xml:space="preserve">Editorial </w:t>
      </w:r>
      <w:r>
        <w:rPr>
          <w:rStyle w:val="Foreign"/>
        </w:rPr>
        <w:t>avagraha</w:t>
      </w:r>
      <w:bookmarkEnd w:id="428"/>
      <w:bookmarkEnd w:id="430"/>
      <w:bookmarkEnd w:id="431"/>
      <w:bookmarkEnd w:id="432"/>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t>note that the use of the apostrophe for certain kinds of sandhi analysis (§</w:t>
      </w:r>
      <w:r>
        <w:fldChar w:fldCharType="begin"/>
      </w:r>
      <w:r>
        <w:instrText xml:space="preserve"> REF _Ref204002714 \r \h </w:instrText>
      </w:r>
      <w:r>
        <w:fldChar w:fldCharType="separate"/>
      </w:r>
      <w:r>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t>3.5.3</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8.4</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433"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proofErr w:type="spellStart"/>
      <w:r>
        <w:rPr>
          <w:rStyle w:val="Foreign"/>
        </w:rPr>
        <w:t>avagraha</w:t>
      </w:r>
      <w:r>
        <w:t>s</w:t>
      </w:r>
      <w:bookmarkEnd w:id="433"/>
      <w:proofErr w:type="spellEnd"/>
      <w:r>
        <w:t>, and eventually supplement them with XML markup</w:t>
      </w:r>
    </w:p>
    <w:p>
      <w:pPr>
        <w:pStyle w:val="Lista2"/>
      </w:pPr>
      <w:r>
        <w:t xml:space="preserve">if original </w:t>
      </w:r>
      <w:proofErr w:type="spellStart"/>
      <w:r>
        <w:rPr>
          <w:rStyle w:val="Foreign"/>
        </w:rPr>
        <w:t>avagraha</w:t>
      </w:r>
      <w:r>
        <w:t>s</w:t>
      </w:r>
      <w:proofErr w:type="spellEnd"/>
      <w:r>
        <w:t xml:space="preserve"> may also be present, then we recommend that you use</w:t>
      </w:r>
    </w:p>
    <w:p>
      <w:pPr>
        <w:pStyle w:val="Lista3"/>
      </w:pPr>
      <w:r>
        <w:t xml:space="preserve">either </w:t>
      </w:r>
      <w:bookmarkStart w:id="434" w:name="_Hlk203730361"/>
      <w:r>
        <w:t xml:space="preserve">+’ for editorial </w:t>
      </w:r>
      <w:proofErr w:type="spellStart"/>
      <w:r>
        <w:rPr>
          <w:rStyle w:val="Foreign"/>
        </w:rPr>
        <w:t>avagraha</w:t>
      </w:r>
      <w:r>
        <w:t>s</w:t>
      </w:r>
      <w:bookmarkEnd w:id="434"/>
      <w:proofErr w:type="spellEnd"/>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3"/>
      </w:pPr>
      <w:r>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435" w:name="_Ref204156689"/>
      <w:bookmarkStart w:id="436" w:name="_Ref204175528"/>
      <w:bookmarkStart w:id="437" w:name="_Toc204326294"/>
      <w:bookmarkStart w:id="438" w:name="_Ref204154813"/>
      <w:r>
        <w:t xml:space="preserve">Abbreviation </w:t>
      </w:r>
      <w:bookmarkEnd w:id="435"/>
      <w:r>
        <w:t>marks</w:t>
      </w:r>
      <w:bookmarkEnd w:id="436"/>
      <w:bookmarkEnd w:id="437"/>
    </w:p>
    <w:p>
      <w:pPr>
        <w:rPr>
          <w:lang w:eastAsia="en-US" w:bidi="ar-SA"/>
        </w:rPr>
      </w:pPr>
      <w:r>
        <w:rPr>
          <w:lang w:eastAsia="en-US" w:bidi="ar-SA"/>
        </w:rPr>
        <w:t>Certain varieties of the Indic writing system employ an abbreviation mark, such as Devanagari |</w:t>
      </w:r>
      <w:r>
        <w:rPr>
          <w:rFonts w:hint="cs"/>
          <w:cs/>
          <w:lang w:eastAsia="en-U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3.5.4</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pPr>
        <w:pStyle w:val="Cmsor2"/>
      </w:pPr>
      <w:bookmarkStart w:id="439" w:name="_Ref201845615"/>
      <w:bookmarkStart w:id="440" w:name="_Ref204156523"/>
      <w:bookmarkStart w:id="441" w:name="_Toc204326295"/>
      <w:bookmarkEnd w:id="438"/>
      <w:r>
        <w:t>Functional symbols</w:t>
      </w:r>
      <w:bookmarkEnd w:id="439"/>
      <w:bookmarkEnd w:id="440"/>
      <w:bookmarkEnd w:id="441"/>
    </w:p>
    <w:p>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6.5.1</w:t>
      </w:r>
      <w:r>
        <w:fldChar w:fldCharType="end"/>
      </w:r>
      <w:r>
        <w:t>),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w:t>
      </w:r>
    </w:p>
    <w:p>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06"/>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xml:space="preserve">). Our treatment of such symbols </w:t>
      </w:r>
      <w:commentRangeStart w:id="442"/>
      <w:r>
        <w:rPr>
          <w:lang w:eastAsia="en-US" w:bidi="ar-SA"/>
        </w:rPr>
        <w:t xml:space="preserve">differs from </w:t>
      </w:r>
      <w:commentRangeEnd w:id="442"/>
      <w:r>
        <w:rPr>
          <w:rStyle w:val="Jegyzethivatkozs"/>
          <w:sz w:val="22"/>
          <w:szCs w:val="22"/>
          <w:lang w:eastAsia="en-US" w:bidi="ar-SA"/>
        </w:rPr>
        <w:commentReference w:id="442"/>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 bearing in mind that space fillers may, and word joiners by default do, occur inside words.</w:t>
      </w:r>
    </w:p>
    <w:p>
      <w:pPr>
        <w:pStyle w:val="Normlbehzs"/>
      </w:pPr>
    </w:p>
    <w:p>
      <w:pPr>
        <w:pStyle w:val="Cmsor3"/>
      </w:pPr>
      <w:bookmarkStart w:id="443" w:name="_Toc199757575"/>
      <w:bookmarkStart w:id="444" w:name="_Ref199858162"/>
      <w:bookmarkStart w:id="445" w:name="_Ref201762157"/>
      <w:bookmarkStart w:id="446" w:name="_Ref201763012"/>
      <w:bookmarkStart w:id="447" w:name="_Ref203468812"/>
      <w:bookmarkStart w:id="448" w:name="_Ref203488115"/>
      <w:bookmarkStart w:id="449" w:name="_Toc204326296"/>
      <w:bookmarkEnd w:id="412"/>
      <w:bookmarkEnd w:id="413"/>
      <w:r>
        <w:t xml:space="preserve">Punctuation </w:t>
      </w:r>
      <w:bookmarkEnd w:id="414"/>
      <w:bookmarkEnd w:id="443"/>
      <w:bookmarkEnd w:id="444"/>
      <w:bookmarkEnd w:id="445"/>
      <w:bookmarkEnd w:id="446"/>
      <w:bookmarkEnd w:id="447"/>
      <w:bookmarkEnd w:id="448"/>
      <w:r>
        <w:t>signs</w:t>
      </w:r>
      <w:bookmarkEnd w:id="449"/>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_Ref203031519 \r \h </w:instrText>
      </w:r>
      <w:r>
        <w:fldChar w:fldCharType="separate"/>
      </w:r>
      <w:r>
        <w:t>6.6</w:t>
      </w:r>
      <w:r>
        <w:fldChar w:fldCharType="end"/>
      </w:r>
      <w:r>
        <w:t>)</w:t>
      </w:r>
    </w:p>
    <w:p>
      <w:pPr>
        <w:pStyle w:val="Cmsor4"/>
      </w:pPr>
      <w:bookmarkStart w:id="450" w:name="_Ref203378653"/>
      <w:bookmarkStart w:id="451" w:name="_Toc204326297"/>
      <w:commentRangeStart w:id="452"/>
      <w:r>
        <w:t>Transliterating punctuation signs</w:t>
      </w:r>
      <w:bookmarkEnd w:id="450"/>
      <w:bookmarkEnd w:id="451"/>
      <w:commentRangeEnd w:id="452"/>
      <w:r>
        <w:rPr>
          <w:rStyle w:val="Jegyzethivatkozs"/>
          <w:sz w:val="22"/>
          <w:szCs w:val="24"/>
        </w:rPr>
        <w:commentReference w:id="452"/>
      </w:r>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8.3.1.3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453" w:name="_Ref201842298"/>
      <w:bookmarkStart w:id="454" w:name="_Toc204326298"/>
      <w:r>
        <w:t>Supplying punctuation</w:t>
      </w:r>
      <w:bookmarkEnd w:id="453"/>
      <w:bookmarkEnd w:id="454"/>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bookmarkStart w:id="455" w:name="_Hlk203730514"/>
      <w:r>
        <w:t xml:space="preserve">as </w:t>
      </w:r>
      <w:r>
        <w:rPr>
          <w:rStyle w:val="LabelEmph"/>
        </w:rPr>
        <w:t>private shorthand</w:t>
      </w:r>
      <w:r>
        <w:t xml:space="preserve">, you may use a . (full stop, period) for supplied punctuation </w:t>
      </w:r>
      <w:bookmarkEnd w:id="455"/>
      <w:r>
        <w:t>while preparing your edition, then convert it to the proper encoding</w:t>
      </w:r>
    </w:p>
    <w:p>
      <w:pPr>
        <w:pStyle w:val="Cmsor3"/>
      </w:pPr>
      <w:bookmarkStart w:id="456" w:name="_118t60ako401" w:colFirst="0" w:colLast="0"/>
      <w:bookmarkStart w:id="457" w:name="_Toc17811444"/>
      <w:bookmarkStart w:id="458" w:name="_Toc17811499"/>
      <w:bookmarkStart w:id="459" w:name="_Toc199757576"/>
      <w:bookmarkStart w:id="460" w:name="_Ref199858237"/>
      <w:bookmarkStart w:id="461" w:name="_Ref201845440"/>
      <w:bookmarkStart w:id="462" w:name="_Ref203487364"/>
      <w:bookmarkStart w:id="463" w:name="_Toc204326299"/>
      <w:bookmarkStart w:id="464" w:name="_Ref201763071"/>
      <w:bookmarkEnd w:id="456"/>
      <w:commentRangeStart w:id="465"/>
      <w:r>
        <w:lastRenderedPageBreak/>
        <w:t xml:space="preserve">Space filler </w:t>
      </w:r>
      <w:bookmarkEnd w:id="457"/>
      <w:bookmarkEnd w:id="458"/>
      <w:bookmarkEnd w:id="459"/>
      <w:bookmarkEnd w:id="460"/>
      <w:bookmarkEnd w:id="461"/>
      <w:r>
        <w:t>signs</w:t>
      </w:r>
      <w:bookmarkEnd w:id="462"/>
      <w:bookmarkEnd w:id="463"/>
      <w:commentRangeEnd w:id="465"/>
      <w:r>
        <w:rPr>
          <w:rStyle w:val="Jegyzethivatkozs"/>
          <w:sz w:val="24"/>
          <w:szCs w:val="24"/>
        </w:rPr>
        <w:commentReference w:id="465"/>
      </w:r>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Lista2"/>
      </w:pPr>
      <w:r>
        <w:t>@keep or discard §</w:t>
      </w:r>
      <w:proofErr w:type="spellStart"/>
      <w:r>
        <w:t>abc</w:t>
      </w:r>
      <w:proofErr w:type="spellEnd"/>
      <w:r>
        <w:t xml:space="preserve">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66" w:name="_Ref204156662"/>
      <w:bookmarkStart w:id="467" w:name="_Toc204326300"/>
      <w:r>
        <w:t xml:space="preserve">Word joiner </w:t>
      </w:r>
      <w:bookmarkEnd w:id="466"/>
      <w:r>
        <w:t>signs</w:t>
      </w:r>
      <w:bookmarkEnd w:id="467"/>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joiner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pPr>
        <w:pStyle w:val="Cmsor2"/>
      </w:pPr>
      <w:bookmarkStart w:id="468" w:name="_Ref203031519"/>
      <w:bookmarkStart w:id="469" w:name="_Toc204326301"/>
      <w:bookmarkStart w:id="470" w:name="_Toc199757577"/>
      <w:bookmarkStart w:id="471" w:name="_Ref199858345"/>
      <w:bookmarkStart w:id="472" w:name="_Toc17811446"/>
      <w:bookmarkStart w:id="473" w:name="_Toc17811501"/>
      <w:bookmarkStart w:id="474" w:name="_Ref22719364"/>
      <w:bookmarkStart w:id="475" w:name="_Ref201309645"/>
      <w:bookmarkEnd w:id="464"/>
      <w:r>
        <w:t>Generic symbols</w:t>
      </w:r>
      <w:bookmarkEnd w:id="468"/>
      <w:bookmarkEnd w:id="469"/>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6.5.1</w:t>
      </w:r>
      <w:r>
        <w:fldChar w:fldCharType="end"/>
      </w:r>
      <w:r>
        <w:t>) or other functional symbol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 xml:space="preserve">as tokens, using </w:t>
      </w:r>
      <w:bookmarkStart w:id="476" w:name="_Hlk203730551"/>
      <w:r>
        <w:t>$</w:t>
      </w:r>
      <w:proofErr w:type="spellStart"/>
      <w:r>
        <w:t>abc</w:t>
      </w:r>
      <w:bookmarkEnd w:id="476"/>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bookmarkStart w:id="477" w:name="_Toc204326302"/>
      <w:r>
        <w:lastRenderedPageBreak/>
        <w:t>Layout and transliteration</w:t>
      </w:r>
      <w:bookmarkEnd w:id="477"/>
    </w:p>
    <w:p>
      <w:pPr>
        <w:pStyle w:val="Cmsor2"/>
      </w:pPr>
      <w:bookmarkStart w:id="478" w:name="_Toc204326303"/>
      <w:r>
        <w:t>Lines and blocks</w:t>
      </w:r>
      <w:bookmarkEnd w:id="478"/>
    </w:p>
    <w:p>
      <w:pPr>
        <w:rPr>
          <w:lang w:eastAsia="en-US" w:bidi="ar-SA"/>
        </w:rPr>
      </w:pPr>
      <w:r>
        <w:rPr>
          <w:lang w:eastAsia="en-US" w:bidi="ar-SA"/>
        </w:rPr>
        <w:t>@@@move stuff from descriptive and interpretive blocks</w:t>
      </w:r>
    </w:p>
    <w:p>
      <w:pPr>
        <w:rPr>
          <w:lang w:eastAsia="en-US" w:bidi="ar-SA"/>
        </w:rPr>
      </w:pPr>
    </w:p>
    <w:p>
      <w:pPr>
        <w:pStyle w:val="Cmsor2"/>
      </w:pPr>
      <w:bookmarkStart w:id="479" w:name="_Ref203115812"/>
      <w:bookmarkStart w:id="480" w:name="_Toc204326304"/>
      <w:bookmarkStart w:id="481" w:name="_Ref203723763"/>
      <w:r>
        <w:t>Blank space</w:t>
      </w:r>
      <w:bookmarkEnd w:id="479"/>
      <w:bookmarkEnd w:id="480"/>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8.3.1.5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482" w:name="_Hlk203730581"/>
      <w:r>
        <w:t xml:space="preserve">as </w:t>
      </w:r>
      <w:r>
        <w:rPr>
          <w:rStyle w:val="Label"/>
        </w:rPr>
        <w:t>public shorthand</w:t>
      </w:r>
      <w:r>
        <w:t>, use the _ (underscore) sign to represent original spaces</w:t>
      </w:r>
      <w:bookmarkEnd w:id="482"/>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2"/>
      </w:pPr>
      <w:bookmarkStart w:id="483" w:name="_Ref203047671"/>
      <w:bookmarkStart w:id="484" w:name="_Toc204326305"/>
      <w:r>
        <w:t>Glyphs or graphs split by an intervening feature</w:t>
      </w:r>
      <w:bookmarkEnd w:id="483"/>
      <w:bookmarkEnd w:id="484"/>
    </w:p>
    <w:p>
      <w:r>
        <w:t xml:space="preserve">@finalise as per </w:t>
      </w:r>
      <w:hyperlink r:id="rId67" w:history="1">
        <w:r>
          <w:rPr>
            <w:rStyle w:val="Hiperhivatkozs"/>
          </w:rPr>
          <w:t>https://github.com/erc-dharma/project-documentation/issues/284</w:t>
        </w:r>
      </w:hyperlink>
      <w:r>
        <w:t xml:space="preserve"> </w:t>
      </w:r>
    </w:p>
    <w:p>
      <w:r>
        <w:t xml:space="preserve">add mention of eventual encoding alternative as per </w:t>
      </w:r>
      <w:hyperlink r:id="rId68" w:history="1">
        <w:r>
          <w:rPr>
            <w:rStyle w:val="Hiperhivatkozs"/>
          </w:rPr>
          <w:t>https://github.com/erc-dharma/project-documentation/issues/336</w:t>
        </w:r>
      </w:hyperlink>
      <w:r>
        <w:t xml:space="preserve"> </w:t>
      </w:r>
    </w:p>
    <w:p>
      <w:r>
        <w:t xml:space="preserve">and also inadvertent splits as in </w:t>
      </w:r>
      <w:hyperlink r:id="rId69"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8"/>
        <w:gridCol w:w="2252"/>
        <w:gridCol w:w="1680"/>
        <w:gridCol w:w="975"/>
        <w:gridCol w:w="2675"/>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pPr>
            <w:r>
              <w:t xml:space="preserve">Figure </w:t>
            </w:r>
            <w:r>
              <w:fldChar w:fldCharType="begin"/>
            </w:r>
            <w:r>
              <w:instrText xml:space="preserve"> STYLEREF 2 \s </w:instrText>
            </w:r>
            <w:r>
              <w:fldChar w:fldCharType="separate"/>
            </w:r>
            <w:r>
              <w:rPr>
                <w:noProof/>
              </w:rPr>
              <w:t>7.3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r>
              <w:t>. Split glyphs and graphs</w:t>
            </w:r>
          </w:p>
        </w:tc>
      </w:tr>
      <w:tr>
        <w:tc>
          <w:tcPr>
            <w:tcW w:w="0" w:type="auto"/>
            <w:shd w:val="clear" w:color="auto" w:fill="F0F7D7"/>
          </w:tcPr>
          <w:p>
            <w:pPr>
              <w:keepNext/>
              <w:jc w:val="center"/>
            </w:pPr>
            <w:r>
              <w:lastRenderedPageBreak/>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jc w:val="center"/>
              <w:rPr>
                <w:noProof/>
              </w:rPr>
            </w:pPr>
            <w:r>
              <w:rPr>
                <w:noProof/>
              </w:rPr>
              <w:t>malaṁka</w:t>
            </w:r>
          </w:p>
        </w:tc>
        <w:tc>
          <w:tcPr>
            <w:tcW w:w="0" w:type="auto"/>
          </w:tcPr>
          <w:p>
            <w:pPr>
              <w:jc w:val="center"/>
              <w:rPr>
                <w:noProof/>
              </w:rPr>
            </w:pPr>
            <w:r>
              <w:rPr>
                <w:noProof/>
              </w:rPr>
              <w:t>dr̥vya</w:t>
            </w:r>
          </w:p>
        </w:tc>
        <w:tc>
          <w:tcPr>
            <w:tcW w:w="0" w:type="auto"/>
          </w:tcPr>
          <w:p>
            <w:pPr>
              <w:jc w:val="center"/>
              <w:rPr>
                <w:noProof/>
              </w:rPr>
            </w:pPr>
            <w:r>
              <w:rPr>
                <w:noProof/>
              </w:rPr>
              <w:t>sa</w:t>
            </w:r>
          </w:p>
        </w:tc>
        <w:tc>
          <w:tcPr>
            <w:tcW w:w="0" w:type="auto"/>
          </w:tcPr>
          <w:p>
            <w:pPr>
              <w:jc w:val="center"/>
              <w:rPr>
                <w:noProof/>
              </w:rPr>
            </w:pPr>
            <w:r>
              <w:rPr>
                <w:noProof/>
              </w:rPr>
              <w:t>ke</w:t>
            </w:r>
          </w:p>
        </w:tc>
        <w:tc>
          <w:tcPr>
            <w:tcW w:w="0" w:type="auto"/>
          </w:tcPr>
          <w:p>
            <w:pPr>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5"/>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bookmarkStart w:id="485" w:name="_Toc204326306"/>
      <w:r>
        <w:lastRenderedPageBreak/>
        <w:t>Editorial segmentation of transliterated text</w:t>
      </w:r>
      <w:bookmarkEnd w:id="481"/>
      <w:bookmarkEnd w:id="485"/>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8.1</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8.3</w:t>
      </w:r>
      <w:r>
        <w:fldChar w:fldCharType="end"/>
      </w:r>
      <w:r>
        <w:t>) of independent words and hyphenation (§</w:t>
      </w:r>
      <w:r>
        <w:fldChar w:fldCharType="begin"/>
      </w:r>
      <w:r>
        <w:instrText xml:space="preserve"> REF _Ref203484736 \r \h </w:instrText>
      </w:r>
      <w:r>
        <w:fldChar w:fldCharType="separate"/>
      </w:r>
      <w:r>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8.5</w:t>
      </w:r>
      <w:r>
        <w:fldChar w:fldCharType="end"/>
      </w:r>
      <w:r>
        <w:t>).</w:t>
      </w:r>
    </w:p>
    <w:p>
      <w:pPr>
        <w:pStyle w:val="Cmsor2"/>
      </w:pPr>
      <w:bookmarkStart w:id="486" w:name="_3znysh7" w:colFirst="0" w:colLast="0"/>
      <w:bookmarkStart w:id="487" w:name="_3vicsiwxvh94" w:colFirst="0" w:colLast="0"/>
      <w:bookmarkStart w:id="488" w:name="_hv2uvfxl0lay" w:colFirst="0" w:colLast="0"/>
      <w:bookmarkStart w:id="489" w:name="_ql9phuu609jo" w:colFirst="0" w:colLast="0"/>
      <w:bookmarkStart w:id="490" w:name="_Ref203471366"/>
      <w:bookmarkStart w:id="491" w:name="_Ref203484611"/>
      <w:bookmarkStart w:id="492" w:name="_Toc204326307"/>
      <w:bookmarkStart w:id="493" w:name="_Ref203398652"/>
      <w:bookmarkStart w:id="494" w:name="_Toc17811447"/>
      <w:bookmarkStart w:id="495" w:name="_Toc17811502"/>
      <w:bookmarkEnd w:id="470"/>
      <w:bookmarkEnd w:id="471"/>
      <w:bookmarkEnd w:id="472"/>
      <w:bookmarkEnd w:id="473"/>
      <w:bookmarkEnd w:id="474"/>
      <w:bookmarkEnd w:id="475"/>
      <w:bookmarkEnd w:id="486"/>
      <w:bookmarkEnd w:id="487"/>
      <w:bookmarkEnd w:id="488"/>
      <w:bookmarkEnd w:id="489"/>
      <w:r>
        <w:t xml:space="preserve">Descriptive and interpretive </w:t>
      </w:r>
      <w:bookmarkEnd w:id="490"/>
      <w:r>
        <w:t>blocks</w:t>
      </w:r>
      <w:bookmarkEnd w:id="491"/>
      <w:bookmarkEnd w:id="492"/>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8.3.1</w:t>
      </w:r>
      <w:r>
        <w:fldChar w:fldCharType="end"/>
      </w:r>
      <w:r>
        <w:t>) and hyphens (§</w:t>
      </w:r>
      <w:r>
        <w:fldChar w:fldCharType="begin"/>
      </w:r>
      <w:r>
        <w:instrText xml:space="preserve"> REF _Ref203483098 \r \h </w:instrText>
      </w:r>
      <w:r>
        <w:fldChar w:fldCharType="separate"/>
      </w:r>
      <w:r>
        <w:t>8.4.1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8.4.1</w:t>
      </w:r>
      <w:r>
        <w:fldChar w:fldCharType="end"/>
      </w:r>
      <w:r>
        <w:t>)</w:t>
      </w:r>
    </w:p>
    <w:p>
      <w:pPr>
        <w:pStyle w:val="Cmsor2"/>
      </w:pPr>
      <w:bookmarkStart w:id="496" w:name="_Ref203485860"/>
      <w:bookmarkStart w:id="497" w:name="_Toc204326308"/>
      <w:r>
        <w:t xml:space="preserve">Segmentation versus </w:t>
      </w:r>
      <w:r>
        <w:rPr>
          <w:rStyle w:val="Foreign"/>
        </w:rPr>
        <w:t>akṣara</w:t>
      </w:r>
      <w:r>
        <w:rPr>
          <w:rStyle w:val="Foreign"/>
          <w:i w:val="0"/>
          <w:iCs w:val="0"/>
        </w:rPr>
        <w:t xml:space="preserve">s and </w:t>
      </w:r>
      <w:r>
        <w:rPr>
          <w:rStyle w:val="Foreign"/>
        </w:rPr>
        <w:t>sandhi</w:t>
      </w:r>
      <w:bookmarkEnd w:id="496"/>
      <w:bookmarkEnd w:id="497"/>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98" w:name="_Hlk203472780"/>
      <w:r>
        <w:t>interpretive segm</w:t>
      </w:r>
      <w:bookmarkEnd w:id="498"/>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8.5.1</w:t>
      </w:r>
      <w:r>
        <w:fldChar w:fldCharType="end"/>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99"/>
      <w:r>
        <w:rPr>
          <w:rStyle w:val="Foreign"/>
        </w:rPr>
        <w:t>tan + inaku</w:t>
      </w:r>
      <w:commentRangeEnd w:id="499"/>
      <w:r>
        <w:rPr>
          <w:rStyle w:val="Jegyzethivatkozs"/>
          <w:sz w:val="22"/>
          <w:szCs w:val="22"/>
        </w:rPr>
        <w:commentReference w:id="499"/>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500"/>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500"/>
      <w:r>
        <w:rPr>
          <w:rStyle w:val="Jegyzethivatkozs"/>
          <w:sz w:val="22"/>
          <w:szCs w:val="22"/>
        </w:rPr>
        <w:commentReference w:id="500"/>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501"/>
      <w:r>
        <w:t xml:space="preserve">elision of initial </w:t>
      </w:r>
      <w:r>
        <w:rPr>
          <w:rStyle w:val="Foreign"/>
        </w:rPr>
        <w:t>a</w:t>
      </w:r>
      <w:commentRangeEnd w:id="501"/>
      <w:r>
        <w:rPr>
          <w:rStyle w:val="Jegyzethivatkozs"/>
          <w:sz w:val="22"/>
          <w:szCs w:val="22"/>
        </w:rPr>
        <w:commentReference w:id="501"/>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t>6.4.1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502" w:name="_Ref203484724"/>
      <w:bookmarkStart w:id="503" w:name="_Toc204326309"/>
      <w:r>
        <w:t>Editorial spacing</w:t>
      </w:r>
      <w:bookmarkEnd w:id="502"/>
      <w:bookmarkEnd w:id="503"/>
    </w:p>
    <w:p>
      <w:pPr>
        <w:rPr>
          <w:lang w:eastAsia="en-US" w:bidi="ar-SA"/>
        </w:rPr>
      </w:pPr>
      <w:bookmarkStart w:id="504" w:name="_Hlk203485409"/>
      <w:r>
        <w:rPr>
          <w:lang w:eastAsia="en-US" w:bidi="ar-SA"/>
        </w:rPr>
        <w:t>Editorial spaces should normally be inserted between words that are not compounded to one another.</w:t>
      </w:r>
      <w:r>
        <w:rPr>
          <w:rStyle w:val="Lbjegyzet-hivatkozs"/>
        </w:rPr>
        <w:footnoteReference w:id="107"/>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505" w:name="_Ref203482804"/>
      <w:bookmarkStart w:id="506" w:name="_Toc204326310"/>
      <w:bookmarkEnd w:id="504"/>
      <w:r>
        <w:t>Good practice in editorial spacing</w:t>
      </w:r>
      <w:bookmarkEnd w:id="505"/>
      <w:bookmarkEnd w:id="506"/>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507" w:name="_Ref203486895"/>
      <w:bookmarkStart w:id="508" w:name="_Toc204326311"/>
      <w:r>
        <w:t>Space and numerals</w:t>
      </w:r>
      <w:bookmarkEnd w:id="507"/>
      <w:bookmarkEnd w:id="508"/>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509" w:name="_Ref203486595"/>
      <w:bookmarkStart w:id="510" w:name="_Toc204326312"/>
      <w:r>
        <w:t xml:space="preserve">Space and </w:t>
      </w:r>
      <w:r>
        <w:rPr>
          <w:rStyle w:val="Foreign"/>
        </w:rPr>
        <w:t>avagraha</w:t>
      </w:r>
      <w:bookmarkEnd w:id="509"/>
      <w:bookmarkEnd w:id="510"/>
    </w:p>
    <w:p>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511" w:name="_Ref203486770"/>
      <w:bookmarkStart w:id="512" w:name="_Toc204326313"/>
      <w:r>
        <w:t>Space and punctuation marks</w:t>
      </w:r>
      <w:bookmarkEnd w:id="511"/>
      <w:bookmarkEnd w:id="512"/>
    </w:p>
    <w:p>
      <w:r>
        <w:t>Around punctuation marks (as defined in §</w:t>
      </w:r>
      <w:r>
        <w:fldChar w:fldCharType="begin"/>
      </w:r>
      <w:r>
        <w:instrText xml:space="preserve"> REF _Ref203468812 \r \h </w:instrText>
      </w:r>
      <w:r>
        <w:fldChar w:fldCharType="separate"/>
      </w:r>
      <w:r>
        <w:t>6.5.1</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513" w:name="_Ref203487198"/>
      <w:bookmarkStart w:id="514" w:name="_Toc204326314"/>
      <w:r>
        <w:lastRenderedPageBreak/>
        <w:t>Space and symbols</w:t>
      </w:r>
      <w:bookmarkEnd w:id="513"/>
      <w:bookmarkEnd w:id="514"/>
    </w:p>
    <w:p>
      <w:r>
        <w:t>Around all other symbols including ideograms (§###),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bookmarkStart w:id="515" w:name="_Ref203983021"/>
      <w:bookmarkStart w:id="516" w:name="_Toc204326315"/>
      <w:r>
        <w:t>Space and original space</w:t>
      </w:r>
      <w:bookmarkEnd w:id="515"/>
      <w:bookmarkEnd w:id="516"/>
    </w:p>
    <w:p>
      <w:r>
        <w:t>Around a significant space in the source, whether it is encoded in XML or represented by shorthand (§</w:t>
      </w:r>
      <w:r>
        <w:fldChar w:fldCharType="begin"/>
      </w:r>
      <w:r>
        <w:instrText xml:space="preserve"> REF _Ref203115812 \r \h </w:instrText>
      </w:r>
      <w:r>
        <w:fldChar w:fldCharType="separate"/>
      </w:r>
      <w:r>
        <w:t>7.2</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2"/>
      </w:pPr>
      <w:bookmarkStart w:id="517" w:name="_Ref203484736"/>
      <w:bookmarkStart w:id="518" w:name="_Toc204326316"/>
      <w:r>
        <w:t>Editorial hyphenation</w:t>
      </w:r>
      <w:bookmarkEnd w:id="517"/>
      <w:bookmarkEnd w:id="518"/>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519" w:name="_Ref203483098"/>
      <w:bookmarkStart w:id="520" w:name="_Toc204326317"/>
      <w:r>
        <w:t>Good practice in editorial hyphenation</w:t>
      </w:r>
      <w:bookmarkEnd w:id="519"/>
      <w:bookmarkEnd w:id="520"/>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8.1</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521" w:name="_Ref203554407"/>
      <w:bookmarkStart w:id="522" w:name="_Ref203554659"/>
      <w:bookmarkStart w:id="523" w:name="_Toc204326318"/>
      <w:bookmarkEnd w:id="493"/>
      <w:r>
        <w:t>Segmentation guidelines</w:t>
      </w:r>
      <w:bookmarkEnd w:id="521"/>
      <w:bookmarkEnd w:id="522"/>
      <w:bookmarkEnd w:id="523"/>
    </w:p>
    <w:p>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524" w:name="_Ref203557504"/>
      <w:bookmarkStart w:id="525" w:name="_Ref203557505"/>
      <w:bookmarkStart w:id="526" w:name="_Ref203561822"/>
      <w:bookmarkStart w:id="527" w:name="_Ref203570966"/>
      <w:bookmarkStart w:id="528" w:name="_Toc204326319"/>
      <w:r>
        <w:t>Phrases</w:t>
      </w:r>
      <w:bookmarkEnd w:id="524"/>
      <w:bookmarkEnd w:id="525"/>
      <w:bookmarkEnd w:id="526"/>
      <w:bookmarkEnd w:id="527"/>
      <w:bookmarkEnd w:id="528"/>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8.1</w:t>
      </w:r>
      <w:r>
        <w:fldChar w:fldCharType="end"/>
      </w:r>
    </w:p>
    <w:p>
      <w:pPr>
        <w:pStyle w:val="Cmsor3"/>
      </w:pPr>
      <w:bookmarkStart w:id="529" w:name="_Ref203561849"/>
      <w:bookmarkStart w:id="530" w:name="_Toc204326320"/>
      <w:bookmarkStart w:id="531" w:name="_Ref203555873"/>
      <w:r>
        <w:t>Grammaticalised structures</w:t>
      </w:r>
      <w:bookmarkEnd w:id="529"/>
      <w:bookmarkEnd w:id="530"/>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532" w:name="_Toc204326321"/>
      <w:r>
        <w:t>Multiple function words</w:t>
      </w:r>
      <w:bookmarkEnd w:id="531"/>
      <w:bookmarkEnd w:id="532"/>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533" w:name="_Ref203555889"/>
      <w:bookmarkStart w:id="534" w:name="_Toc204326322"/>
      <w:r>
        <w:t>Repetitive structures</w:t>
      </w:r>
      <w:bookmarkEnd w:id="533"/>
      <w:bookmarkEnd w:id="534"/>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lastRenderedPageBreak/>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8.5.8</w:t>
      </w:r>
      <w:r>
        <w:fldChar w:fldCharType="end"/>
      </w:r>
      <w:r>
        <w:t>)</w:t>
      </w:r>
    </w:p>
    <w:p>
      <w:pPr>
        <w:pStyle w:val="Cmsor3"/>
      </w:pPr>
      <w:bookmarkStart w:id="535" w:name="_Ref203561898"/>
      <w:bookmarkStart w:id="536" w:name="_Ref203570974"/>
      <w:bookmarkStart w:id="537" w:name="_Toc204326323"/>
      <w:bookmarkStart w:id="538" w:name="_Ref203555276"/>
      <w:r>
        <w:t>Quasi-compounds</w:t>
      </w:r>
      <w:bookmarkEnd w:id="535"/>
      <w:bookmarkEnd w:id="536"/>
      <w:bookmarkEnd w:id="537"/>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39" w:name="_Ref203561411"/>
      <w:bookmarkStart w:id="540" w:name="_Ref203571919"/>
      <w:bookmarkStart w:id="541" w:name="_Toc204326324"/>
      <w:r>
        <w:t xml:space="preserve">Verbal </w:t>
      </w:r>
      <w:bookmarkEnd w:id="539"/>
      <w:r>
        <w:t>formations</w:t>
      </w:r>
      <w:bookmarkEnd w:id="540"/>
      <w:bookmarkEnd w:id="541"/>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lastRenderedPageBreak/>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42" w:name="_Ref203577559"/>
      <w:bookmarkStart w:id="543" w:name="_Toc204326325"/>
      <w:bookmarkEnd w:id="538"/>
      <w:r>
        <w:t>Nominal compounds</w:t>
      </w:r>
      <w:bookmarkEnd w:id="542"/>
      <w:bookmarkEnd w:id="543"/>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8.5.8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8.2</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8.5.7.1</w:t>
      </w:r>
      <w:r>
        <w:fldChar w:fldCharType="end"/>
      </w:r>
      <w:r>
        <w:t>) and names (§</w:t>
      </w:r>
      <w:r>
        <w:fldChar w:fldCharType="begin"/>
      </w:r>
      <w:r>
        <w:instrText xml:space="preserve"> REF _Ref203560676 \r \h </w:instrText>
      </w:r>
      <w:r>
        <w:fldChar w:fldCharType="separate"/>
      </w:r>
      <w:r>
        <w:t>8.5.7.2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8.5.7.1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8.5.8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44" w:name="_Ref203386387"/>
      <w:bookmarkStart w:id="545" w:name="_Toc204326326"/>
      <w:r>
        <w:t>Basic compounds</w:t>
      </w:r>
      <w:bookmarkEnd w:id="544"/>
      <w:bookmarkEnd w:id="545"/>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lastRenderedPageBreak/>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8.5.8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8.5.6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46" w:name="_Ref203560676"/>
      <w:bookmarkStart w:id="547" w:name="_Toc204326327"/>
      <w:r>
        <w:t xml:space="preserve">Proper names and </w:t>
      </w:r>
      <w:bookmarkEnd w:id="546"/>
      <w:r>
        <w:t>styles</w:t>
      </w:r>
      <w:bookmarkEnd w:id="547"/>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8.5.5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48" w:name="_Ref203561433"/>
      <w:bookmarkStart w:id="549" w:name="_Ref203571003"/>
      <w:bookmarkStart w:id="550" w:name="_Toc204326328"/>
      <w:bookmarkStart w:id="551" w:name="_Ref203379825"/>
      <w:bookmarkStart w:id="552" w:name="_Ref203490415"/>
      <w:bookmarkStart w:id="553" w:name="_Ref203556104"/>
      <w:r>
        <w:t>Derivatives of compounds</w:t>
      </w:r>
      <w:bookmarkEnd w:id="548"/>
      <w:bookmarkEnd w:id="549"/>
      <w:bookmarkEnd w:id="550"/>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8.5.7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54" w:name="_Toc204326329"/>
      <w:r>
        <w:t>Affixes and clitics</w:t>
      </w:r>
      <w:bookmarkEnd w:id="554"/>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lastRenderedPageBreak/>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w:t>
      </w:r>
      <w:proofErr w:type="spellStart"/>
      <w:r>
        <w:rPr>
          <w:rStyle w:val="Foreign"/>
        </w:rPr>
        <w:t>ku</w:t>
      </w:r>
      <w:proofErr w:type="spellEnd"/>
      <w:r>
        <w:t xml:space="preserve"> etc.)</w:t>
      </w:r>
    </w:p>
    <w:p>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pPr>
        <w:pStyle w:val="Lista2"/>
      </w:pPr>
      <w:r>
        <w:t>the definite article -</w:t>
      </w:r>
      <w:r>
        <w:rPr>
          <w:i/>
        </w:rPr>
        <w:t>ṅ</w:t>
      </w:r>
    </w:p>
    <w:p>
      <w:pPr>
        <w:pStyle w:val="Lista2"/>
      </w:pPr>
      <w:r>
        <w:t>the conjunction -</w:t>
      </w:r>
      <w:r>
        <w:rPr>
          <w:i/>
        </w:rPr>
        <w:t>n</w:t>
      </w:r>
      <w:r>
        <w:t xml:space="preserve"> </w:t>
      </w:r>
    </w:p>
    <w:p>
      <w:pPr>
        <w:pStyle w:val="Cmsor1"/>
        <w:numPr>
          <w:ilvl w:val="0"/>
          <w:numId w:val="0"/>
        </w:numPr>
      </w:pPr>
      <w:bookmarkStart w:id="555" w:name="_Toc204326330"/>
      <w:bookmarkEnd w:id="551"/>
      <w:bookmarkEnd w:id="552"/>
      <w:bookmarkEnd w:id="553"/>
      <w:r>
        <w:lastRenderedPageBreak/>
        <w:t>References</w:t>
      </w:r>
      <w:bookmarkEnd w:id="494"/>
      <w:bookmarkEnd w:id="495"/>
      <w:bookmarkEnd w:id="555"/>
    </w:p>
    <w:p>
      <w:pPr>
        <w:pStyle w:val="Irodalomjegyzk"/>
      </w:pPr>
      <w:r>
        <w:t>@hard old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2">
        <w:r>
          <w:t xml:space="preserve"> </w:t>
        </w:r>
      </w:hyperlink>
      <w:hyperlink r:id="rId83">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4">
        <w:r>
          <w:t xml:space="preserve"> </w:t>
        </w:r>
      </w:hyperlink>
      <w:hyperlink r:id="rId85">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proofErr w:type="spellStart"/>
      <w:r>
        <w:rPr>
          <w:rFonts w:cs="Gentium"/>
        </w:rPr>
        <w:t>Coulmas</w:t>
      </w:r>
      <w:proofErr w:type="spellEnd"/>
      <w:r>
        <w:rPr>
          <w:rFonts w:cs="Gentium"/>
        </w:rPr>
        <w:t xml:space="preserve">,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 xml:space="preserve">The Blackwell </w:t>
      </w:r>
      <w:proofErr w:type="spellStart"/>
      <w:r>
        <w:rPr>
          <w:rFonts w:cs="Gentium"/>
          <w:i/>
          <w:iCs/>
        </w:rPr>
        <w:t>Encyclopedia</w:t>
      </w:r>
      <w:proofErr w:type="spellEnd"/>
      <w:r>
        <w:rPr>
          <w:rFonts w:cs="Gentium"/>
          <w:i/>
          <w:iCs/>
        </w:rPr>
        <w:t xml:space="preserve">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proofErr w:type="spellStart"/>
      <w:r>
        <w:rPr>
          <w:rFonts w:cs="Gentium"/>
        </w:rPr>
        <w:t>Fedorova</w:t>
      </w:r>
      <w:proofErr w:type="spellEnd"/>
      <w:r>
        <w:rPr>
          <w:rFonts w:cs="Gentium"/>
        </w:rPr>
        <w:t xml:space="preserve">, </w:t>
      </w:r>
      <w:proofErr w:type="spellStart"/>
      <w:r>
        <w:rPr>
          <w:rFonts w:cs="Gentium"/>
        </w:rPr>
        <w:t>Liudmila</w:t>
      </w:r>
      <w:proofErr w:type="spellEnd"/>
      <w:r>
        <w:rPr>
          <w:rFonts w:cs="Gentium"/>
        </w:rPr>
        <w:t xml:space="preserve">. 2013. ‘The Development of Graphic Representation in Abugida Writing: The Akshara’s Grammar’. </w:t>
      </w:r>
      <w:r>
        <w:rPr>
          <w:rFonts w:cs="Gentium"/>
          <w:i/>
          <w:iCs/>
        </w:rPr>
        <w:t xml:space="preserve">Lingua </w:t>
      </w:r>
      <w:proofErr w:type="spellStart"/>
      <w:r>
        <w:rPr>
          <w:rFonts w:cs="Gentium"/>
          <w:i/>
          <w:iCs/>
        </w:rPr>
        <w:t>Posnaniensis</w:t>
      </w:r>
      <w:proofErr w:type="spellEnd"/>
      <w:r>
        <w:rPr>
          <w:rFonts w:cs="Gentium"/>
        </w:rPr>
        <w:t xml:space="preserve"> 55 (2): 49–66. [DOI: 10.2478/linpo-2013-0013].</w:t>
      </w:r>
    </w:p>
    <w:p>
      <w:pPr>
        <w:pStyle w:val="Irodalomjegyzk"/>
        <w:rPr>
          <w:rFonts w:cs="Gentium"/>
        </w:rPr>
      </w:pPr>
      <w:proofErr w:type="spellStart"/>
      <w:r>
        <w:rPr>
          <w:rFonts w:cs="Gentium"/>
        </w:rPr>
        <w:t>Gnanadesikan</w:t>
      </w:r>
      <w:proofErr w:type="spellEnd"/>
      <w:r>
        <w:rPr>
          <w:rFonts w:cs="Gentium"/>
        </w:rPr>
        <w:t xml:space="preserve">,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 xml:space="preserve">International Standard ISO 15919: Information and Documentation, Transliteration of Devanagari and Related Indic Scripts into Latin Characters = Information et Documentation, </w:t>
      </w:r>
      <w:proofErr w:type="spellStart"/>
      <w:r>
        <w:rPr>
          <w:rFonts w:cs="Gentium"/>
          <w:i/>
          <w:iCs/>
        </w:rPr>
        <w:t>Translittération</w:t>
      </w:r>
      <w:proofErr w:type="spellEnd"/>
      <w:r>
        <w:rPr>
          <w:rFonts w:cs="Gentium"/>
          <w:i/>
          <w:iCs/>
        </w:rPr>
        <w:t xml:space="preserve"> Du Devanagari et Des </w:t>
      </w:r>
      <w:proofErr w:type="spellStart"/>
      <w:r>
        <w:rPr>
          <w:rFonts w:cs="Gentium"/>
          <w:i/>
          <w:iCs/>
        </w:rPr>
        <w:t>Écritures</w:t>
      </w:r>
      <w:proofErr w:type="spellEnd"/>
      <w:r>
        <w:rPr>
          <w:rFonts w:cs="Gentium"/>
          <w:i/>
          <w:iCs/>
        </w:rPr>
        <w:t xml:space="preserve"> Indiennes </w:t>
      </w:r>
      <w:proofErr w:type="spellStart"/>
      <w:r>
        <w:rPr>
          <w:rFonts w:cs="Gentium"/>
          <w:i/>
          <w:iCs/>
        </w:rPr>
        <w:t>Liées</w:t>
      </w:r>
      <w:proofErr w:type="spellEnd"/>
      <w:r>
        <w:rPr>
          <w:rFonts w:cs="Gentium"/>
          <w:i/>
          <w:iCs/>
        </w:rPr>
        <w:t xml:space="preserve"> </w:t>
      </w:r>
      <w:proofErr w:type="spellStart"/>
      <w:r>
        <w:rPr>
          <w:rFonts w:cs="Gentium"/>
          <w:i/>
          <w:iCs/>
        </w:rPr>
        <w:t>En</w:t>
      </w:r>
      <w:proofErr w:type="spellEnd"/>
      <w:r>
        <w:rPr>
          <w:rFonts w:cs="Gentium"/>
          <w:i/>
          <w:iCs/>
        </w:rPr>
        <w:t xml:space="preserve"> </w:t>
      </w:r>
      <w:proofErr w:type="spellStart"/>
      <w:r>
        <w:rPr>
          <w:rFonts w:cs="Gentium"/>
          <w:i/>
          <w:iCs/>
        </w:rPr>
        <w:t>Caractères</w:t>
      </w:r>
      <w:proofErr w:type="spellEnd"/>
      <w:r>
        <w:rPr>
          <w:rFonts w:cs="Gentium"/>
          <w:i/>
          <w:iCs/>
        </w:rPr>
        <w:t xml:space="preserve">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proofErr w:type="spellStart"/>
      <w:r>
        <w:rPr>
          <w:rFonts w:cs="Gentium"/>
        </w:rPr>
        <w:t>Lammerts</w:t>
      </w:r>
      <w:proofErr w:type="spellEnd"/>
      <w:r>
        <w:rPr>
          <w:rFonts w:cs="Gentium"/>
        </w:rPr>
        <w:t>,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proofErr w:type="spellStart"/>
      <w:r>
        <w:rPr>
          <w:rFonts w:cs="Gentium"/>
        </w:rPr>
        <w:t>Meletis</w:t>
      </w:r>
      <w:proofErr w:type="spellEnd"/>
      <w:r>
        <w:rPr>
          <w:rFonts w:cs="Gentium"/>
        </w:rPr>
        <w:t xml:space="preserve">, </w:t>
      </w:r>
      <w:proofErr w:type="spellStart"/>
      <w:r>
        <w:rPr>
          <w:rFonts w:cs="Gentium"/>
        </w:rPr>
        <w:t>Dimitrios</w:t>
      </w:r>
      <w:proofErr w:type="spellEnd"/>
      <w:r>
        <w:rPr>
          <w:rFonts w:cs="Gentium"/>
        </w:rPr>
        <w:t xml:space="preserve">.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proofErr w:type="spellStart"/>
      <w:r>
        <w:rPr>
          <w:rFonts w:cs="Gentium"/>
        </w:rPr>
        <w:t>Meletis</w:t>
      </w:r>
      <w:proofErr w:type="spellEnd"/>
      <w:r>
        <w:rPr>
          <w:rFonts w:cs="Gentium"/>
        </w:rPr>
        <w:t xml:space="preserve">, </w:t>
      </w:r>
      <w:proofErr w:type="spellStart"/>
      <w:r>
        <w:rPr>
          <w:rFonts w:cs="Gentium"/>
        </w:rPr>
        <w:t>Dimitrios</w:t>
      </w:r>
      <w:proofErr w:type="spellEnd"/>
      <w:r>
        <w:rPr>
          <w:rFonts w:cs="Gentium"/>
        </w:rPr>
        <w:t xml:space="preserve"> &amp; Christa </w:t>
      </w:r>
      <w:proofErr w:type="spellStart"/>
      <w:r>
        <w:rPr>
          <w:rFonts w:cs="Gentium"/>
        </w:rPr>
        <w:t>Dürscheid</w:t>
      </w:r>
      <w:proofErr w:type="spellEnd"/>
      <w:r>
        <w:rPr>
          <w:rFonts w:cs="Gentium"/>
        </w:rPr>
        <w:t xml:space="preserve">. 2022. </w:t>
      </w:r>
      <w:r>
        <w:rPr>
          <w:rFonts w:cs="Gentium"/>
          <w:i/>
          <w:iCs/>
        </w:rPr>
        <w:t>Writing Systems and Their Use: An Overview of Grapholinguistics</w:t>
      </w:r>
      <w:r>
        <w:rPr>
          <w:rFonts w:cs="Gentium"/>
        </w:rPr>
        <w:t>. De Gruyter Mouton. [DOI: 10.1515/9783110757835].</w:t>
      </w:r>
    </w:p>
    <w:p>
      <w:pPr>
        <w:pStyle w:val="Irodalomjegyzk"/>
        <w:rPr>
          <w:rFonts w:cs="Gentium"/>
        </w:rPr>
      </w:pPr>
      <w:proofErr w:type="spellStart"/>
      <w:r>
        <w:rPr>
          <w:rFonts w:cs="Gentium"/>
        </w:rPr>
        <w:t>Neef</w:t>
      </w:r>
      <w:proofErr w:type="spellEnd"/>
      <w:r>
        <w:rPr>
          <w:rFonts w:cs="Gentium"/>
        </w:rPr>
        <w:t xml:space="preserve">,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proofErr w:type="spellStart"/>
      <w:r>
        <w:rPr>
          <w:rFonts w:cs="Gentium"/>
        </w:rPr>
        <w:t>Nöth</w:t>
      </w:r>
      <w:proofErr w:type="spellEnd"/>
      <w:r>
        <w:rPr>
          <w:rFonts w:cs="Gentium"/>
        </w:rPr>
        <w:t xml:space="preserve">, Winfried. 1990. </w:t>
      </w:r>
      <w:r>
        <w:rPr>
          <w:rFonts w:cs="Gentium"/>
          <w:i/>
          <w:iCs/>
        </w:rPr>
        <w:t>Handbook of Semiotics</w:t>
      </w:r>
      <w:r>
        <w:rPr>
          <w:rFonts w:cs="Gentium"/>
        </w:rPr>
        <w:t>. Advances in Semiotics. Bloomington: Indiana University Press.</w:t>
      </w:r>
    </w:p>
    <w:p>
      <w:pPr>
        <w:pStyle w:val="Irodalomjegyzk"/>
        <w:rPr>
          <w:rFonts w:cs="Gentium"/>
        </w:rPr>
      </w:pPr>
      <w:proofErr w:type="spellStart"/>
      <w:r>
        <w:rPr>
          <w:rFonts w:cs="Gentium"/>
        </w:rPr>
        <w:t>Ollett</w:t>
      </w:r>
      <w:proofErr w:type="spellEnd"/>
      <w:r>
        <w:rPr>
          <w:rFonts w:cs="Gentium"/>
        </w:rPr>
        <w: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w:t>
      </w:r>
      <w:proofErr w:type="spellStart"/>
      <w:r>
        <w:rPr>
          <w:rFonts w:cs="Gentium"/>
        </w:rPr>
        <w:t>Rüdiger</w:t>
      </w:r>
      <w:proofErr w:type="spellEnd"/>
      <w:r>
        <w:rPr>
          <w:rFonts w:cs="Gentium"/>
        </w:rPr>
        <w:t xml:space="preserve">. 2013. ‘Comparative Graphematics’. In </w:t>
      </w:r>
      <w:r>
        <w:rPr>
          <w:rFonts w:cs="Gentium"/>
          <w:i/>
          <w:iCs/>
        </w:rPr>
        <w:t>Typology of Writing Systems</w:t>
      </w:r>
      <w:r>
        <w:rPr>
          <w:rFonts w:cs="Gentium"/>
        </w:rPr>
        <w:t xml:space="preserve">, edited by Susanne R. </w:t>
      </w:r>
      <w:proofErr w:type="spellStart"/>
      <w:r>
        <w:rPr>
          <w:rFonts w:cs="Gentium"/>
        </w:rPr>
        <w:t>Borgwaldt</w:t>
      </w:r>
      <w:proofErr w:type="spellEnd"/>
      <w:r>
        <w:rPr>
          <w:rFonts w:cs="Gentium"/>
        </w:rPr>
        <w:t xml:space="preserve"> and Terry Joyce, 13–39. </w:t>
      </w:r>
      <w:proofErr w:type="spellStart"/>
      <w:r>
        <w:rPr>
          <w:rFonts w:cs="Gentium"/>
        </w:rPr>
        <w:t>Benjamins</w:t>
      </w:r>
      <w:proofErr w:type="spellEnd"/>
      <w:r>
        <w:rPr>
          <w:rFonts w:cs="Gentium"/>
        </w:rPr>
        <w:t xml:space="preserve"> Current Topics 51. Amsterdam: John </w:t>
      </w:r>
      <w:proofErr w:type="spellStart"/>
      <w:r>
        <w:rPr>
          <w:rFonts w:cs="Gentium"/>
        </w:rPr>
        <w:t>Benjamins</w:t>
      </w:r>
      <w:proofErr w:type="spellEnd"/>
      <w:r>
        <w:rPr>
          <w:rFonts w:cs="Gentium"/>
        </w:rPr>
        <w:t>.</w:t>
      </w:r>
    </w:p>
    <w:p>
      <w:pPr>
        <w:pStyle w:val="Irodalomjegyzk"/>
        <w:rPr>
          <w:rFonts w:cs="Gentium"/>
        </w:rPr>
      </w:pPr>
      <w:proofErr w:type="spellStart"/>
      <w:r>
        <w:rPr>
          <w:rFonts w:cs="Gentium"/>
        </w:rPr>
        <w:t>Wellisch</w:t>
      </w:r>
      <w:proofErr w:type="spellEnd"/>
      <w:r>
        <w:rPr>
          <w:rFonts w:cs="Gentium"/>
        </w:rPr>
        <w:t xml:space="preserve">,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6"/>
      <w:footerReference w:type="default" r:id="rId87"/>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1"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48" w:author="Dániel Balogh [2]" w:date="2025-10-31T18:19:00Z" w:initials="DB">
    <w:p>
      <w:pPr>
        <w:pStyle w:val="Jegyzetszveg"/>
      </w:pPr>
      <w:r>
        <w:rPr>
          <w:rStyle w:val="Jegyzethivatkozs"/>
        </w:rPr>
        <w:annotationRef/>
      </w:r>
      <w:r>
        <w:t>for Manu to check, was not included in old TG</w:t>
      </w:r>
    </w:p>
  </w:comment>
  <w:comment w:id="254" w:author="Dániel Balogh [2]" w:date="2025-07-18T14:51:00Z" w:initials="DB">
    <w:p>
      <w:pPr>
        <w:pStyle w:val="Jegyzetszveg"/>
      </w:pPr>
      <w:r>
        <w:rPr>
          <w:rStyle w:val="Jegyzethivatkozs"/>
        </w:rPr>
        <w:annotationRef/>
      </w:r>
      <w:r>
        <w:t>public?</w:t>
      </w:r>
    </w:p>
  </w:comment>
  <w:comment w:id="266" w:author="Dániel Balogh [2]" w:date="2025-06-20T10:46:00Z" w:initials="DB">
    <w:p>
      <w:pPr>
        <w:pStyle w:val="Jegyzetszveg"/>
      </w:pPr>
      <w:r>
        <w:rPr>
          <w:rStyle w:val="Jegyzethivatkozs"/>
        </w:rPr>
        <w:annotationRef/>
      </w:r>
      <w:r>
        <w:rPr>
          <w:noProof/>
        </w:rPr>
        <w:t>correct?</w:t>
      </w:r>
    </w:p>
  </w:comment>
  <w:comment w:id="298"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13"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15" w:author="Dániel Balogh [2]" w:date="2025-07-23T16:25:00Z" w:initials="DB">
    <w:p>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42" w:author="Dániel Balogh" w:date="2025-07-15T16:02:00Z" w:initials="DB">
    <w:p>
      <w:pPr>
        <w:pStyle w:val="Jegyzetszveg"/>
      </w:pPr>
      <w:r>
        <w:rPr>
          <w:rStyle w:val="Jegyzethivatkozs"/>
        </w:rPr>
        <w:annotationRef/>
      </w:r>
      <w:r>
        <w:t>may also differ from some other signs, depending on the fate of logograms - finalise</w:t>
      </w:r>
    </w:p>
  </w:comment>
  <w:comment w:id="452" w:author="Dániel Balogh" w:date="2025-06-26T16:34:00Z" w:initials="DB">
    <w:p>
      <w:pPr>
        <w:pStyle w:val="Jegyzetszveg"/>
      </w:pPr>
      <w:r>
        <w:rPr>
          <w:rStyle w:val="Jegyzethivatkozs"/>
        </w:rPr>
        <w:annotationRef/>
      </w:r>
      <w:r>
        <w:t>section needs rewrite depending on final symbol encoding approach and taxonomy</w:t>
      </w:r>
    </w:p>
  </w:comment>
  <w:comment w:id="465"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99"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500"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501" w:author="Dániel Balogh [2]" w:date="2025-07-11T17:52:00Z" w:initials="DB">
    <w:p>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5">
    <w:p>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6">
    <w:p>
      <w:pPr>
        <w:pStyle w:val="Lbjegyzetszveg"/>
      </w:pPr>
      <w:r>
        <w:tab/>
      </w:r>
      <w:r>
        <w:rPr>
          <w:rStyle w:val="Lbjegyzet-hivatkozs"/>
        </w:rPr>
        <w:footnoteRef/>
      </w:r>
      <w:r>
        <w:tab/>
        <w:t xml:space="preserve">With e.g. </w:t>
      </w:r>
      <w:proofErr w:type="spellStart"/>
      <w:r>
        <w:t>Wellisch</w:t>
      </w:r>
      <w:proofErr w:type="spellEnd"/>
      <w:r>
        <w:t xml:space="preserve"> </w:t>
      </w:r>
      <w:r>
        <w:fldChar w:fldCharType="begin"/>
      </w:r>
      <w:r>
        <w:instrText xml:space="preserve"> ADDIN ZOTERO_ITEM CSL_CITATION {"citationID":"FG7ehUfz","properties":{"formattedCitation":"(1978, 15)","plainCitation":"(1978, 15)","noteIndex":6},"citationItems":[{"id":3786,"uris":["http://zotero.org/users/2534519/items/WS2NPWQZ"],"itemData":{"id":3786,"type":"book","abstract":"\"A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7">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8">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9">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10">
    <w:p>
      <w:pPr>
        <w:pStyle w:val="Lbjegyzetszveg"/>
      </w:pPr>
      <w:r>
        <w:tab/>
      </w:r>
      <w:r>
        <w:rPr>
          <w:rStyle w:val="Lbjegyzet-hivatkozs"/>
        </w:rPr>
        <w:footnoteRef/>
      </w:r>
      <w:r>
        <w:tab/>
        <w:t xml:space="preserve">The terms ‘Roman’ and ‘Latin’ are near-synonyms in the context of scripts and writing systems. </w:t>
      </w:r>
      <w:proofErr w:type="spellStart"/>
      <w:r>
        <w:t>Coulmas</w:t>
      </w:r>
      <w:proofErr w:type="spellEnd"/>
      <w:r>
        <w:t xml:space="preserve"> </w:t>
      </w:r>
      <w:r>
        <w:fldChar w:fldCharType="begin"/>
      </w:r>
      <w:r>
        <w:instrText xml:space="preserve"> ADDIN ZOTERO_ITEM CSL_CITATION {"citationID":"x87Sko0u","properties":{"formattedCitation":"(2006, 285\\uc0\\u8211{}87, s.v. Latin alphabet)","plainCitation":"(2006, 285–87, s.v. Latin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11">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12">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13">
    <w:p>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14">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the IPA equivalent of the typical phonemic rendition of the phoneme (e.g. /ɔ/).</w:t>
      </w:r>
    </w:p>
  </w:footnote>
  <w:footnote w:id="15">
    <w:p>
      <w:pPr>
        <w:pStyle w:val="Lbjegyzetszveg"/>
      </w:pPr>
      <w:r>
        <w:tab/>
      </w:r>
      <w:r>
        <w:rPr>
          <w:rStyle w:val="Lbjegyzet-hivatkozs"/>
        </w:rPr>
        <w:footnoteRef/>
      </w:r>
      <w:r>
        <w:tab/>
      </w:r>
      <w:r>
        <w:rPr>
          <w:color w:val="000000" w:themeColor="text1"/>
        </w:rPr>
        <w:t>For example, /t/ and /p/ are different phonemes in English because we can easily find minimal pairs such as “top” and “pop”. On the other hand, aspirated [</w:t>
      </w:r>
      <w:proofErr w:type="spellStart"/>
      <w:r>
        <w:rPr>
          <w:color w:val="000000" w:themeColor="text1"/>
        </w:rPr>
        <w:t>tʰ</w:t>
      </w:r>
      <w:proofErr w:type="spellEnd"/>
      <w:r>
        <w:rPr>
          <w:color w:val="000000" w:themeColor="text1"/>
        </w:rPr>
        <w:t>] is just an allophone of unaspirated [t]. We find both in the language (e.g. “top” [</w:t>
      </w:r>
      <w:proofErr w:type="spellStart"/>
      <w:r>
        <w:rPr>
          <w:color w:val="000000" w:themeColor="text1"/>
        </w:rPr>
        <w:t>tʰɔp</w:t>
      </w:r>
      <w:proofErr w:type="spellEnd"/>
      <w:r>
        <w:rPr>
          <w:color w:val="000000" w:themeColor="text1"/>
        </w:rPr>
        <w:t>] vs. “pot” [</w:t>
      </w:r>
      <w:proofErr w:type="spellStart"/>
      <w:r>
        <w:rPr>
          <w:color w:val="000000" w:themeColor="text1"/>
        </w:rPr>
        <w:t>pʰɔt</w:t>
      </w:r>
      <w:proofErr w:type="spellEnd"/>
      <w:r>
        <w:rPr>
          <w:color w:val="000000" w:themeColor="text1"/>
        </w:rPr>
        <w:t>]), but they do not form a semantic contrast: there is no minimal pair where hearing [</w:t>
      </w:r>
      <w:proofErr w:type="spellStart"/>
      <w:r>
        <w:rPr>
          <w:color w:val="000000" w:themeColor="text1"/>
        </w:rPr>
        <w:t>tʰ</w:t>
      </w:r>
      <w:proofErr w:type="spellEnd"/>
      <w:r>
        <w:t xml:space="preserve">] instead of </w:t>
      </w:r>
      <w:r>
        <w:rPr>
          <w:color w:val="000000" w:themeColor="text1"/>
        </w:rPr>
        <w:t>[t</w:t>
      </w:r>
      <w:r>
        <w:t xml:space="preserve">] constitutes a different meaning, so both </w:t>
      </w:r>
      <w:r>
        <w:rPr>
          <w:color w:val="000000" w:themeColor="text1"/>
        </w:rPr>
        <w:t>correspond to the phoneme /t/</w:t>
      </w:r>
      <w:r>
        <w:t xml:space="preserve">. Conversely, in most Indo-Aryan languages, these two phones belong to different phonemes as evinced by minimal pairs such as Sanskrit </w:t>
      </w:r>
      <w:r>
        <w:rPr>
          <w:rStyle w:val="Foreign"/>
        </w:rPr>
        <w:t>pat-</w:t>
      </w:r>
      <w:r>
        <w:t xml:space="preserve"> ‘fly, fall’ and </w:t>
      </w:r>
      <w:r>
        <w:rPr>
          <w:rStyle w:val="Foreign"/>
        </w:rPr>
        <w:t>path-</w:t>
      </w:r>
      <w:r>
        <w:t xml:space="preserve"> ‘move, travel’.</w:t>
      </w:r>
    </w:p>
  </w:footnote>
  <w:footnote w:id="16">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17">
    <w:p>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29)","noteIndex":27},"citationItems":[{"id":40992,"uris":["http://zotero.org/groups/1633743/items/F5UMNY45"],"itemData":{"id":40992,"type":"book","collection-number":"3","collection-title":"Grapholinguistics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26 n. 29)</w:t>
      </w:r>
      <w:r>
        <w:fldChar w:fldCharType="end"/>
      </w:r>
      <w:r>
        <w:t>, and we see no reason to break the analogy with ‘phonemics’.</w:t>
      </w:r>
    </w:p>
  </w:footnote>
  <w:footnote w:id="18">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9">
    <w:p>
      <w:pPr>
        <w:pStyle w:val="Lbjegyzetszveg"/>
      </w:pPr>
      <w:r>
        <w:tab/>
      </w:r>
      <w:r>
        <w:rPr>
          <w:rStyle w:val="Lbjegyzet-hivatkozs"/>
        </w:rPr>
        <w:footnoteRef/>
      </w:r>
      <w:r>
        <w:tab/>
        <w:t>For example, in the Roman writing system, the graphs |a|, |</w:t>
      </w:r>
      <w:r>
        <w:rPr>
          <w:i/>
          <w:iCs/>
        </w:rPr>
        <w:t>a</w:t>
      </w:r>
      <w:r>
        <w:t>| or |</w:t>
      </w:r>
      <w:r>
        <w:rPr>
          <w:rFonts w:ascii="Old English Text MT" w:hAnsi="Old English Text MT"/>
        </w:rPr>
        <w:t>a</w:t>
      </w:r>
      <w:r>
        <w:t>| are allographs of the grapheme &lt;a&gt;, since they all are conventionally associated with the same linguistic information.</w:t>
      </w:r>
    </w:p>
  </w:footnote>
  <w:footnote w:id="20">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1">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11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pPr>
        <w:pStyle w:val="Lbjegyzetszveg"/>
      </w:pPr>
      <w:r>
        <w:tab/>
      </w:r>
      <w:r>
        <w:rPr>
          <w:rStyle w:val="Lbjegyzet-hivatkozs"/>
        </w:rPr>
        <w:footnoteRef/>
      </w:r>
      <w:r>
        <w:tab/>
        <w:t xml:space="preserve">See </w:t>
      </w:r>
      <w:proofErr w:type="spellStart"/>
      <w:r>
        <w:t>Coulmas</w:t>
      </w:r>
      <w:proofErr w:type="spellEnd"/>
      <w:r>
        <w:t xml:space="preserve"> </w:t>
      </w:r>
      <w:r>
        <w:fldChar w:fldCharType="begin"/>
      </w:r>
      <w:r>
        <w:instrText xml:space="preserve"> ADDIN ZOTERO_ITEM CSL_CITATION {"citationID":"o94RcYUU","properties":{"formattedCitation":"(2003, 40\\uc0\\u8211{}41)","plainCitation":"(2003, 40–41)","noteIndex":15},"citationItems":[{"id":41130,"uris":["http://zotero.org/groups/1633743/items/5G7F9GHA"],"itemData":{"id":41130,"type":"book","ISBN":"978-0-521-78737-6","language":"en","number-of-pages":"294","publisher":"Cambridge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243–49)","noteIndex":15},"citationItems":[{"id":40991,"uris":["http://zotero.org/groups/1633743/items/2FRSBS2M"],"itemData":{"id":40991,"type":"book","abstract":"Grapholinguistics,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243–49)</w:t>
      </w:r>
      <w:r>
        <w:fldChar w:fldCharType="end"/>
      </w:r>
      <w:r>
        <w:t>.</w:t>
      </w:r>
    </w:p>
  </w:footnote>
  <w:footnote w:id="26">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28">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164–71)","noteIndex":20},"citationItems":[{"id":42168,"uris":["http://zotero.org/groups/1633743/items/QTCJSLAL"],"itemData":{"id":42168,"type":"book","publisher":"Equinox","publisher-place":"Sheffield","title":"An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pPr>
        <w:pStyle w:val="Lbjegyzetszveg"/>
      </w:pPr>
      <w:r>
        <w:tab/>
      </w:r>
      <w:r>
        <w:rPr>
          <w:rStyle w:val="Lbjegyzet-hivatkozs"/>
        </w:rPr>
        <w:footnoteRef/>
      </w:r>
      <w:r>
        <w:tab/>
        <w:t xml:space="preserve">Most importantly, we — with </w:t>
      </w:r>
      <w:proofErr w:type="spellStart"/>
      <w:r>
        <w:t>Fedorova</w:t>
      </w:r>
      <w:proofErr w:type="spellEnd"/>
      <w:r>
        <w:t xml:space="preserve"> </w:t>
      </w:r>
      <w:r>
        <w:fldChar w:fldCharType="begin"/>
      </w:r>
      <w:r>
        <w:instrText xml:space="preserve"> ADDIN ZOTERO_ITEM CSL_CITATION {"citationID":"nb1pziQj","properties":{"formattedCitation":"(2013, 50)","plainCitation":"(2013, 50)","noteIndex":36},"citationItems":[{"id":41137,"uris":["http://zotero.org/groups/1633743/items/I24PTKV2"],"itemData":{"id":41137,"type":"article-journal","abstract":"Abstract\n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{"citationID":"lVZPamzP","properties":{"formattedCitation":"(e.g. 2019, 35\\uc0\\u8211{}36)","plainCitation":"(e.g. 2019, 35–36)","noteIndex":36},"citationItems":[{"id":41078,"uris":["http://zotero.org/groups/1633743/items/SI8VKQ4J"],"itemData":{"id":41078,"type":"article-journal","abstract":"The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szCs w:val="24"/>
        </w:rPr>
        <w:t>(e.g. 2019, 35–36)</w:t>
      </w:r>
      <w:r>
        <w:fldChar w:fldCharType="end"/>
      </w:r>
      <w:r>
        <w:t xml:space="preserve"> — do not require the grapheme to be semantically distinctive. We find the requirement problematic to begin with, and since it is entirely irreconcilable with the synchronic and diachronic scope of our subject matter, we ignore it hereafter without further discussion.</w:t>
      </w:r>
    </w:p>
  </w:footnote>
  <w:footnote w:id="31">
    <w:p>
      <w:pPr>
        <w:pStyle w:val="Lbjegyzetszveg"/>
      </w:pPr>
      <w:r>
        <w:tab/>
      </w:r>
      <w:r>
        <w:rPr>
          <w:rStyle w:val="Lbjegyzet-hivatkozs"/>
        </w:rPr>
        <w:footnoteRef/>
      </w:r>
      <w:r>
        <w:tab/>
        <w:t xml:space="preserve">Including, among others,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50)","noteIndex":29},"citationItems":[{"id":41137,"uris":["http://zotero.org/groups/1633743/items/I24PTKV2"],"itemData":{"id":41137,"type":"article-journal","abstract":"Abstract\n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19)","noteIndex":29},"citationItems":[{"id":42187,"uris":["http://zotero.org/groups/1633743/items/3JBU4L3M"],"itemData":{"id":42187,"type":"chapter","abstract":"The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35)","noteIndex":29},"citationItems":[{"id":41078,"uris":["http://zotero.org/groups/1633743/items/SI8VKQ4J"],"itemData":{"id":41078,"type":"article-journal","abstract":"The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2">
    <w:p>
      <w:pPr>
        <w:pStyle w:val="Lbjegyzetszveg"/>
      </w:pPr>
      <w:r>
        <w:tab/>
      </w:r>
      <w:r>
        <w:rPr>
          <w:rStyle w:val="Lbjegyzet-hivatkozs"/>
        </w:rPr>
        <w:footnoteRef/>
      </w:r>
      <w:r>
        <w:tab/>
        <w:t xml:space="preserve">In the specific semiotic sense of a dyadic sign, see e.g. </w:t>
      </w:r>
      <w:proofErr w:type="spellStart"/>
      <w:r>
        <w:t>Nöth</w:t>
      </w:r>
      <w:proofErr w:type="spellEnd"/>
      <w:r>
        <w:t xml:space="preserve"> </w:t>
      </w:r>
      <w:r>
        <w:fldChar w:fldCharType="begin"/>
      </w:r>
      <w:r>
        <w:instrText xml:space="preserve"> ADDIN ZOTERO_ITEM CSL_CITATION {"citationID":"P7RgA5P3","properties":{"formattedCitation":"(1990, 59\\uc0\\u8211{}60)","plainCitation":"(1990, 59–60)","noteIndex":30},"citationItems":[{"id":42179,"uris":["http://zotero.org/groups/1633743/items/VKRWGXLK"],"itemData":{"id":42179,"type":"book","abstract":"xii,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3">
    <w:p>
      <w:pPr>
        <w:pStyle w:val="Lbjegyzetszveg"/>
      </w:pPr>
      <w:r>
        <w:tab/>
      </w:r>
      <w:r>
        <w:rPr>
          <w:rStyle w:val="Lbjegyzet-hivatkozs"/>
        </w:rPr>
        <w:footnoteRef/>
      </w:r>
      <w:r>
        <w:tab/>
        <w:t>As, for example, the underdot in standard transliteration systems of Indic writing signifies consonant retroflexion, while the macron signifies vowel length.</w:t>
      </w:r>
    </w:p>
  </w:footnote>
  <w:footnote w:id="34">
    <w:p>
      <w:pPr>
        <w:pStyle w:val="Lbjegyzetszveg"/>
      </w:pPr>
      <w:r>
        <w:tab/>
      </w:r>
      <w:r>
        <w:rPr>
          <w:rStyle w:val="Lbjegyzet-hivatkozs"/>
        </w:rPr>
        <w:footnoteRef/>
      </w:r>
      <w:r>
        <w:tab/>
        <w:t xml:space="preserve">This treatment is largely identical to that of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 xml:space="preserve">(e.g. 2019, 36;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2022, 127)</w:t>
      </w:r>
      <w:r>
        <w:fldChar w:fldCharType="end"/>
      </w:r>
      <w:r>
        <w:t>,</w:t>
      </w:r>
      <w:r>
        <w:t xml:space="preserve"> </w:t>
      </w:r>
      <w:r>
        <w:t>for whom a</w:t>
      </w:r>
      <w:r>
        <w:t xml:space="preserve"> “default grapheme” </w:t>
      </w:r>
      <w:r>
        <w:t>is one that signifies a</w:t>
      </w:r>
      <w:r>
        <w:t xml:space="preserve"> linguistic unit at the writing system’s dominant level of representational mapping</w:t>
      </w:r>
      <w:r>
        <w:t xml:space="preserve"> (e.g. a </w:t>
      </w:r>
      <w:r>
        <w:t xml:space="preserve">phoneme in alphabetic, </w:t>
      </w:r>
      <w:proofErr w:type="spellStart"/>
      <w:r>
        <w:t>abugidic</w:t>
      </w:r>
      <w:proofErr w:type="spellEnd"/>
      <w:r>
        <w:t xml:space="preserve"> and aksharic systems</w:t>
      </w:r>
      <w:r>
        <w:t>).</w:t>
      </w:r>
      <w:r>
        <w:t xml:space="preserve"> He recognises the existence of non-default graphemes or grapheme-like entities, but relegates them to a separate stage of analysis </w:t>
      </w:r>
      <w:r>
        <w:fldChar w:fldCharType="begin"/>
      </w:r>
      <w:r>
        <w:instrText xml:space="preserve"> ADDIN ZOTERO_ITEM CSL_CITATION {"citationID":"dxCQ30Wj","properties":{"formattedCitation":"(Meletis 2020a, 148; Meletis and D\\uc0\\u252{}rscheid 2022, 132)","plainCitation":"(Meletis 2020a, 148; Meletis and Dürscheid 2022, 132)","noteIndex":32},"citationItems":[{"id":40992,"uris":["http://zotero.org/groups/1633743/items/F5UMNY45"],"itemData":{"id":40992,"type":"book","collection-number":"3","collection-title":"Grapholinguistics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2020a, 148; </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2022, 132)</w:t>
      </w:r>
      <w:r>
        <w:fldChar w:fldCharType="end"/>
      </w:r>
      <w:r>
        <w:t xml:space="preserve"> and treats them much less extensively.</w:t>
      </w:r>
      <w:r>
        <w:t xml:space="preserve"> </w:t>
      </w:r>
    </w:p>
  </w:footnote>
  <w:footnote w:id="35">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 xml:space="preserve">(e.g. 2020a, 65;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2022, 121)</w:t>
      </w:r>
      <w:r>
        <w:fldChar w:fldCharType="end"/>
      </w:r>
      <w:r>
        <w:t>.</w:t>
      </w:r>
    </w:p>
  </w:footnote>
  <w:footnote w:id="36">
    <w:p>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2019, 36–38)</w:t>
      </w:r>
      <w:r>
        <w:fldChar w:fldCharType="end"/>
      </w:r>
      <w:r>
        <w:t xml:space="preserve">. </w:t>
      </w:r>
    </w:p>
  </w:footnote>
  <w:footnote w:id="37">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8">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9">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{"citationID":"s3YeC3gU","properties":{"formattedCitation":"(2013, 50)","plainCitation":"(2013, 50)","noteIndex":35},"citationItems":[{"id":41137,"uris":["http://zotero.org/groups/1633743/items/I24PTKV2"],"itemData":{"id":41137,"type":"article-journal","abstract":"Abstract\n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{"citationID":"cH3mxQOq","properties":{"formattedCitation":"(e.g.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{"citationID":"gHhiybeO","properties":{"formattedCitation":"(2013)","plainCitation":"(2013)","noteIndex":35},"citationItems":[{"id":42187,"uris":["http://zotero.org/groups/1633743/items/3JBU4L3M"],"itemData":{"id":42187,"type":"chapter","abstract":"The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40">
    <w:p>
      <w:pPr>
        <w:pStyle w:val="Lbjegyzetszveg"/>
      </w:pPr>
      <w:r>
        <w:tab/>
      </w:r>
      <w:r>
        <w:rPr>
          <w:rStyle w:val="Lbjegyzet-hivatkozs"/>
        </w:rPr>
        <w:footnoteRef/>
      </w:r>
      <w:r>
        <w:tab/>
        <w:t xml:space="preserve">Incidentally, denying grapheme status to these components would obscure the pivotal difference between aksharic writing systems and syllabographic ones, as reflected in the term </w:t>
      </w:r>
      <w:r>
        <w:rPr>
          <w:i/>
          <w:iCs/>
        </w:rPr>
        <w:t>alphasyllabary</w:t>
      </w:r>
      <w:r>
        <w:t>, which we consider inappropriate.</w:t>
      </w:r>
    </w:p>
  </w:footnote>
  <w:footnote w:id="41">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2">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also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3">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4">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{"citationID":"fqLezisj","properties":{"formattedCitation":"(forthcoming)","plainCitation":"(forthcoming)","noteIndex":48},"citationItems":[{"id":42366,"uris":["http://zotero.org/groups/1633743/items/95PFNJ4Q"],"itemData":{"id":42366,"type":"document","title":"Representing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5">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§3.5)","noteIndex":49},"citationItems":[{"id":41135,"uris":["http://zotero.org/groups/1633743/items/KZ5TRBQ3"],"itemData":{"id":41135,"type":"book","edition":"6","publisher":"ISO","publisher-place":"Geneva","title":"International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6">
    <w:p>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50},"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{"citationID":"bMCDz8Sw","properties":{"formattedCitation":"(2022)","plainCitation":"(2022)","noteIndex":50},"citationItems":[{"id":40991,"uris":["http://zotero.org/groups/1633743/items/2FRSBS2M"],"itemData":{"id":40991,"type":"book","abstract":"Grapholinguistics,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t>
      </w:r>
      <w:proofErr w:type="spellStart"/>
      <w:r>
        <w:t>Wellisch</w:t>
      </w:r>
      <w:proofErr w:type="spellEnd"/>
      <w:r>
        <w:t xml:space="preserve"> </w:t>
      </w:r>
      <w:r>
        <w:fldChar w:fldCharType="begin"/>
      </w:r>
      <w:r>
        <w:instrText xml:space="preserve"> ADDIN ZOTERO_ITEM CSL_CITATION {"citationID":"e7k6IpAJ","properties":{"formattedCitation":"(1978, 16)","plainCitation":"(1978, 16)","noteIndex":50},"citationItems":[{"id":3786,"uris":["http://zotero.org/users/2534519/items/WS2NPWQZ"],"itemData":{"id":3786,"type":"book","abstract":"\"A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711)","noteIndex":50},"citationItems":[{"id":41142,"uris":["http://zotero.org/groups/1633743/items/QQH4JU5N"],"itemData":{"id":41142,"type":"article-journal","container-title":"Open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{"citationID":"0dxIHKM3","properties":{"formattedCitation":"(2024)","plainCitation":"(2024)","noteIndex":50},"citationItems":[{"id":42493,"uris":["http://zotero.org/groups/1633743/items/TFDXQGCY"],"itemData":{"id":42493,"type":"paper-conference","abstract":"&lt;p&gt;The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7">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48">
    <w:p>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49">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0">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420)","noteIndex":54},"citationItems":[{"id":42493,"uris":["http://zotero.org/groups/1633743/items/TFDXQGCY"],"itemData":{"id":42493,"type":"paper-conference","abstract":"&lt;p&gt;The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711)","noteIndex":54},"citationItems":[{"id":41142,"uris":["http://zotero.org/groups/1633743/items/QQH4JU5N"],"itemData":{"id":41142,"type":"article-journal","container-title":"Open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1">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2">
    <w:p>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3">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4">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5">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6">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100)","noteIndex":60},"citationItems":[{"id":40992,"uris":["http://zotero.org/groups/1633743/items/F5UMNY45"],"itemData":{"id":40992,"type":"book","collection-number":"3","collection-title":"Grapholinguistics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18)","noteIndex":60},"citationItems":[{"id":42187,"uris":["http://zotero.org/groups/1633743/items/3JBU4L3M"],"itemData":{"id":42187,"type":"chapter","abstract":"The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7">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58">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59">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0">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1">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2">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18)","noteIndex":66},"citationItems":[{"id":42169,"uris":["http://zotero.org/groups/1633743/items/PINAVHJW"],"itemData":{"id":42169,"type":"article-journal","abstract":"This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427–28)","noteIndex":66},"citationItems":[{"id":42493,"uris":["http://zotero.org/groups/1633743/items/TFDXQGCY"],"itemData":{"id":42493,"type":"paper-conference","abstract":"&lt;p&gt;The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which would imply that on the emic level (which Iyengar rejects) it is a grapheme.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233)","noteIndex":66},"citationItems":[{"id":40991,"uris":["http://zotero.org/groups/1633743/items/2FRSBS2M"],"itemData":{"id":40991,"type":"book","abstract":"Grapholinguistics,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3">
    <w:p>
      <w:pPr>
        <w:pStyle w:val="Lbjegyzetszveg"/>
      </w:pPr>
      <w:r>
        <w:tab/>
      </w:r>
      <w:r>
        <w:rPr>
          <w:rStyle w:val="Lbjegyzet-hivatkozs"/>
        </w:rPr>
        <w:footnoteRef/>
      </w:r>
      <w:r>
        <w:tab/>
        <w:t xml:space="preserve">Anyone who is utterly disinclined to accept that the </w:t>
      </w:r>
      <w:proofErr w:type="spellStart"/>
      <w:r>
        <w:rPr>
          <w:rStyle w:val="Foreign"/>
        </w:rPr>
        <w:t>virāma</w:t>
      </w:r>
      <w:r>
        <w:t>’s</w:t>
      </w:r>
      <w:proofErr w:type="spellEnd"/>
      <w:r>
        <w:t xml:space="preserve">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This is not a position we agree with, but its practical consequences as regards transliteration are the same.</w:t>
      </w:r>
    </w:p>
  </w:footnote>
  <w:footnote w:id="64">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5">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6">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67">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1)","noteIndex":71},"citationItems":[{"id":41136,"uris":["http://zotero.org/groups/1633743/items/4CFX9MJY"],"itemData":{"id":41136,"type":"book","edition":"4","ISBN":"978-0-631-21481-6","language":"eng","publisher":"Blackwell","publisher-place":"Oxford","title":"The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711)","noteIndex":71},"citationItems":[{"id":41142,"uris":["http://zotero.org/groups/1633743/items/QQH4JU5N"],"itemData":{"id":41142,"type":"article-journal","container-title":"Open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68">
    <w:p>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69">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0">
    <w:p>
      <w:pPr>
        <w:pStyle w:val="Lbjegyzetszveg"/>
      </w:pPr>
      <w:r>
        <w:tab/>
      </w:r>
      <w:r>
        <w:rPr>
          <w:rStyle w:val="Lbjegyzet-hivatkozs"/>
        </w:rPr>
        <w:footnoteRef/>
      </w:r>
      <w:r>
        <w:tab/>
        <w:t>We refer not to semantic meaning but to the fact that each graph is the signifier of linguistic information.</w:t>
      </w:r>
    </w:p>
  </w:footnote>
  <w:footnote w:id="71">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2">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101)","noteIndex":76},"citationItems":[{"id":40992,"uris":["http://zotero.org/groups/1633743/items/F5UMNY45"],"itemData":{"id":40992,"type":"book","collection-number":"3","collection-title":"Grapholinguistics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73">
    <w:p>
      <w:pPr>
        <w:pStyle w:val="Lbjegyzetszveg"/>
      </w:pPr>
      <w:r>
        <w:tab/>
      </w:r>
      <w:r>
        <w:rPr>
          <w:rStyle w:val="Lbjegyzet-hivatkozs"/>
        </w:rPr>
        <w:footnoteRef/>
      </w:r>
      <w:r>
        <w:tab/>
        <w:t>Here, actual semantic meaning is present.</w:t>
      </w:r>
    </w:p>
  </w:footnote>
  <w:footnote w:id="74">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5">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6">
    <w:p>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77">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78">
    <w:p>
      <w:pPr>
        <w:pStyle w:val="Lbjegyzetszveg"/>
      </w:pPr>
      <w:r>
        <w:tab/>
      </w:r>
      <w:r>
        <w:rPr>
          <w:rStyle w:val="Lbjegyzet-hivatkozs"/>
        </w:rPr>
        <w:footnoteRef/>
      </w:r>
      <w:r>
        <w:tab/>
        <w:t xml:space="preserve">Our distinction between graphemic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2020b)","noteIndex":82},"citationItems":[{"id":41112,"uris":["http://zotero.org/groups/1633743/items/2FVI2WXH"],"itemData":{"id":41112,"type":"article-journal","container-title":"Open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64)","noteIndex":82},"citationItems":[{"id":40991,"uris":["http://zotero.org/groups/1633743/items/2FRSBS2M"],"itemData":{"id":40991,"type":"book","abstract":"Grapholinguistics,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427–28)","noteIndex":82},"citationItems":[{"id":42493,"uris":["http://zotero.org/groups/1633743/items/TFDXQGCY"],"itemData":{"id":42493,"type":"paper-conference","abstract":"&lt;p&gt;The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79">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0">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257–59)","noteIndex":84},"citationItems":[{"id":41112,"uris":["http://zotero.org/groups/1633743/items/2FVI2WXH"],"itemData":{"id":41112,"type":"article-journal","container-title":"Open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3)","noteIndex":84},"citationItems":[{"id":41112,"uris":["http://zotero.org/groups/1633743/items/2FVI2WXH"],"itemData":{"id":41112,"type":"article-journal","container-title":"Open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graphemic allography.</w:t>
      </w:r>
    </w:p>
  </w:footnote>
  <w:footnote w:id="81">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259–60)","noteIndex":85},"citationItems":[{"id":41112,"uris":["http://zotero.org/groups/1633743/items/2FVI2WXH"],"itemData":{"id":41112,"type":"article-journal","container-title":"Open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szCs w:val="24"/>
        </w:rPr>
        <w:t>(2020b, 259–60)</w:t>
      </w:r>
      <w:r>
        <w:fldChar w:fldCharType="end"/>
      </w:r>
      <w:r>
        <w:t xml:space="preserve">, our </w:t>
      </w:r>
      <w:proofErr w:type="spellStart"/>
      <w:r>
        <w:t>graphotactic</w:t>
      </w:r>
      <w:proofErr w:type="spellEnd"/>
      <w:r>
        <w:t xml:space="preserve"> allographs are positional graphemic allographs, but that category also includes many cases of what we consider true graphemic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pPr>
        <w:pStyle w:val="Lbjegyzetszveg"/>
      </w:pPr>
      <w:r>
        <w:tab/>
      </w:r>
      <w:r>
        <w:rPr>
          <w:rStyle w:val="Lbjegyzet-hivatkozs"/>
        </w:rPr>
        <w:footnoteRef/>
      </w:r>
      <w:r>
        <w:tab/>
      </w:r>
      <w:proofErr w:type="spellStart"/>
      <w:r>
        <w:t>Meletis</w:t>
      </w:r>
      <w:proofErr w:type="spellEnd"/>
      <w:r>
        <w:t xml:space="preserve"> seems to consider our graphemic allography no different from his positional graphemic allography </w:t>
      </w:r>
      <w:r>
        <w:fldChar w:fldCharType="begin"/>
      </w:r>
      <w:r>
        <w:instrText xml:space="preserve"> ADDIN ZOTERO_ITEM CSL_CITATION {"citationID":"5upntynL","properties":{"formattedCitation":"(Meletis 2020b, 257\\uc0\\u8211{}60)","plainCitation":"(Meletis 2020b, 257–60)","noteIndex":86},"citationItems":[{"id":41112,"uris":["http://zotero.org/groups/1633743/items/2FVI2WXH"],"itemData":{"id":41112,"type":"article-journal","container-title":"Open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260–61)","noteIndex":86},"citationItems":[{"id":41112,"uris":["http://zotero.org/groups/1633743/items/2FVI2WXH"],"itemData":{"id":41112,"type":"article-journal","container-title":"Open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graphemic role.</w:t>
      </w:r>
    </w:p>
  </w:footnote>
  <w:footnote w:id="83">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2020b, 256)</w:t>
      </w:r>
      <w:r>
        <w:fldChar w:fldCharType="end"/>
      </w:r>
      <w:r>
        <w:t xml:space="preserve">: since a different inventory normally comprises different basic shapes, the switch is by </w:t>
      </w:r>
      <w:proofErr w:type="spellStart"/>
      <w:r>
        <w:t>Meletis’s</w:t>
      </w:r>
      <w:proofErr w:type="spellEnd"/>
      <w:r>
        <w:t xml:space="preserve"> definition not graphetic but graphemic.</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2001)","noteIndex":89},"citationItems":[{"id":2986,"uris":["http://zotero.org/groups/1633743/items/P2JEJ9R5"],"itemData":{"id":2986,"type":"book","language":"English","note":"OCLC: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{"citationID":"A7e89JCS","properties":{"formattedCitation":"(2025b)","plainCitation":"(2025b)","noteIndex":89},"citationItems":[{"id":42585,"uris":["http://zotero.org/groups/1633743/items/HRQBSSCH"],"itemData":{"id":42585,"type":"webpage","abstract":"ISO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{"citationID":"NAjpHbxn","properties":{"formattedCitation":"(2025a)","plainCitation":"(2025a)","noteIndex":89},"citationItems":[{"id":42583,"uris":["http://zotero.org/groups/1633743/items/KBJQXL88"],"itemData":{"id":42583,"type":"webpage","abstract":"The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88">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0">
    <w:p>
      <w:pPr>
        <w:pStyle w:val="Lbjegyzetszveg"/>
      </w:pPr>
      <w:r>
        <w:tab/>
      </w:r>
      <w:r>
        <w:rPr>
          <w:rStyle w:val="Lbjegyzet-hivatkozs"/>
        </w:rPr>
        <w:footnoteRef/>
      </w:r>
      <w:r>
        <w:tab/>
        <w:t>See §### about the transliteration of word joiner signs.</w:t>
      </w:r>
    </w:p>
  </w:footnote>
  <w:footnote w:id="91">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2">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74</w:t>
      </w:r>
      <w:r>
        <w:fldChar w:fldCharType="end"/>
      </w:r>
      <w:r>
        <w:t xml:space="preserve"> to that section.</w:t>
      </w:r>
    </w:p>
  </w:footnote>
  <w:footnote w:id="93">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4">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35)","noteIndex":98},"citationItems":[{"id":1766,"uris":["http://zotero.org/groups/1633743/items/DP8A4QTZ"],"itemData":{"id":1766,"type":"book","collection-title":"South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5">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7">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8">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4.5.1.1</w:t>
      </w:r>
      <w:r>
        <w:fldChar w:fldCharType="end"/>
      </w:r>
      <w:r>
        <w:t>.</w:t>
      </w:r>
    </w:p>
  </w:footnote>
  <w:footnote w:id="99">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101">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2">
    <w:p>
      <w:pPr>
        <w:pStyle w:val="Lbjegyzetszveg"/>
      </w:pPr>
      <w:r>
        <w:tab/>
      </w:r>
      <w:r>
        <w:rPr>
          <w:rStyle w:val="Lbjegyzet-hivatkozs"/>
        </w:rPr>
        <w:footnoteRef/>
      </w:r>
      <w:r>
        <w:tab/>
        <w:t>Throughout this guide, the term ‘Arabic numeral’ refers to the modern international numeral signs.</w:t>
      </w:r>
    </w:p>
  </w:footnote>
  <w:footnote w:id="103">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4">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but these are </w:t>
      </w:r>
      <w:r>
        <w:t>visually separate.</w:t>
      </w:r>
    </w:p>
  </w:footnote>
  <w:footnote w:id="105">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6">
    <w:p>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7">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w:t>
      </w:r>
      <w:proofErr w:type="spellStart"/>
      <w:r>
        <w:t>graphotactic</w:t>
      </w:r>
      <w:proofErr w:type="spellEnd"/>
      <w:r>
        <w:t xml:space="preserve"> convention of the writing system in question (§</w:t>
      </w:r>
      <w:r>
        <w:fldChar w:fldCharType="begin"/>
      </w:r>
      <w:r>
        <w:instrText xml:space="preserve"> REF _Hlk204086461 \r \h </w:instrText>
      </w:r>
      <w:r>
        <w:fldChar w:fldCharType="separate"/>
      </w:r>
      <w:r>
        <w:t>4.5.3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20"/>
    <w:docVar w:name="varNavLeft" w:val="0"/>
    <w:docVar w:name="varNavPosition" w:val="0"/>
    <w:docVar w:name="varNavTop" w:val="0"/>
    <w:docVar w:name="varNavVisible" w:val="True"/>
    <w:docVar w:name="varNavWidth" w:val="267"/>
    <w:docVar w:name="varPagination1" w:val="Tru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35576"/>
    <w:docVar w:name="varSelStart2" w:val="20993"/>
    <w:docVar w:name="varTop1" w:val="0"/>
    <w:docVar w:name="varTop2" w:val="0"/>
    <w:docVar w:name="varWidth1" w:val="971"/>
    <w:docVar w:name="varWidth2" w:val="971"/>
    <w:docVar w:name="varWindowCount" w:val="1"/>
    <w:docVar w:name="varZoom" w:val="140"/>
    <w:docVar w:name="varZoom1" w:val="130"/>
    <w:docVar w:name="varZoom2" w:val="13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github.com/erc-dharma/project-documentation/issues/387"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hyperlink" Target="https://github.com/erc-dharma/project-documentation/issues/336" TargetMode="External"/><Relationship Id="rId84" Type="http://schemas.openxmlformats.org/officeDocument/2006/relationships/hyperlink" Target="https://standards.iso.org/ittf/PubliclyAvailableStandards/c069119_ISO_IEC_10646_2017.zip" TargetMode="External"/><Relationship Id="rId89" Type="http://schemas.microsoft.com/office/2011/relationships/people" Target="peop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bombay.indology.info/software/fonts/induni/index.html" TargetMode="External"/><Relationship Id="rId22" Type="http://schemas.openxmlformats.org/officeDocument/2006/relationships/image" Target="media/image8.png"/><Relationship Id="rId27" Type="http://schemas.openxmlformats.org/officeDocument/2006/relationships/hyperlink" Target="https://unicode.org/L2/L2010/10392r2-chandrabindus.pdf"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s://github.com/erc-dharma/project-documentation/issues/387" TargetMode="External"/><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hyperlink" Target="https://github.com/erc-dharma/project-documentation/issues/237" TargetMode="External"/><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github.com/erc-dharma/project-documentation/issues/284" TargetMode="External"/><Relationship Id="rId20" Type="http://schemas.openxmlformats.org/officeDocument/2006/relationships/comments" Target="comments.xml"/><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iso.org/standard/28333.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hyperlink" Target="https://www.iso.org/standard/28333.html" TargetMode="External"/><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78</Pages>
  <Words>40051</Words>
  <Characters>228291</Characters>
  <Application>Microsoft Office Word</Application>
  <DocSecurity>0</DocSecurity>
  <Lines>1902</Lines>
  <Paragraphs>535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267807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180</cp:revision>
  <cp:lastPrinted>2020-06-29T07:48:00Z</cp:lastPrinted>
  <dcterms:created xsi:type="dcterms:W3CDTF">2025-06-04T07:20:00Z</dcterms:created>
  <dcterms:modified xsi:type="dcterms:W3CDTF">2026-01-29T16:04:00Z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id="qF4K1dys"/&gt;&lt;style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